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825CD" w14:textId="5591DA8E" w:rsidR="00B84690" w:rsidRPr="000404EF" w:rsidRDefault="00192F3A" w:rsidP="00B84690">
      <w:pPr>
        <w:pStyle w:val="3GPPHeader"/>
        <w:spacing w:after="60"/>
        <w:rPr>
          <w:lang w:val="en-US"/>
        </w:rPr>
      </w:pPr>
      <w:r>
        <w:rPr>
          <w:lang w:val="en-US"/>
        </w:rPr>
        <w:t>3GPP TSG-RAN WG2 #9</w:t>
      </w:r>
      <w:r w:rsidR="00531EDB">
        <w:rPr>
          <w:lang w:val="en-US"/>
        </w:rPr>
        <w:t>8</w:t>
      </w:r>
      <w:r w:rsidR="00B84690" w:rsidRPr="000404EF">
        <w:rPr>
          <w:lang w:val="en-US"/>
        </w:rPr>
        <w:tab/>
      </w:r>
      <w:r w:rsidR="00B84690" w:rsidRPr="005700C4">
        <w:rPr>
          <w:lang w:val="en-US"/>
        </w:rPr>
        <w:t>Tdoc R2-</w:t>
      </w:r>
      <w:r w:rsidR="00F27E6A" w:rsidRPr="005700C4">
        <w:rPr>
          <w:lang w:val="en-US"/>
        </w:rPr>
        <w:t>170</w:t>
      </w:r>
      <w:r w:rsidR="001174D6">
        <w:rPr>
          <w:lang w:val="en-US"/>
        </w:rPr>
        <w:t>4435</w:t>
      </w:r>
    </w:p>
    <w:p w14:paraId="169EEC3D" w14:textId="4B08FF81" w:rsidR="00B84690" w:rsidRDefault="002922D2" w:rsidP="00F27E6A">
      <w:pPr>
        <w:pStyle w:val="3GPPHeader"/>
        <w:rPr>
          <w:b w:val="0"/>
          <w:noProof/>
        </w:rPr>
      </w:pPr>
      <w:r>
        <w:t>Hangz</w:t>
      </w:r>
      <w:r w:rsidR="00531EDB">
        <w:t>hou</w:t>
      </w:r>
      <w:r w:rsidR="00F27E6A">
        <w:t xml:space="preserve">, </w:t>
      </w:r>
      <w:bookmarkStart w:id="0" w:name="_GoBack"/>
      <w:bookmarkEnd w:id="0"/>
      <w:r w:rsidR="00531EDB">
        <w:t>China</w:t>
      </w:r>
      <w:r w:rsidR="00F27E6A">
        <w:t xml:space="preserve">, </w:t>
      </w:r>
      <w:r w:rsidR="00531EDB">
        <w:t>15</w:t>
      </w:r>
      <w:r w:rsidR="00531EDB">
        <w:rPr>
          <w:vertAlign w:val="superscript"/>
        </w:rPr>
        <w:t>th</w:t>
      </w:r>
      <w:r w:rsidR="00F27E6A">
        <w:t xml:space="preserve"> – </w:t>
      </w:r>
      <w:r w:rsidR="00531EDB">
        <w:t>19</w:t>
      </w:r>
      <w:r w:rsidR="00F27E6A" w:rsidRPr="00AE3743">
        <w:rPr>
          <w:vertAlign w:val="superscript"/>
        </w:rPr>
        <w:t>th</w:t>
      </w:r>
      <w:r w:rsidR="00F27E6A">
        <w:t xml:space="preserve"> </w:t>
      </w:r>
      <w:r w:rsidR="00531EDB">
        <w:t>May</w:t>
      </w:r>
      <w:r w:rsidR="00F27E6A">
        <w:t xml:space="preserve"> 2017</w:t>
      </w:r>
      <w:r w:rsidR="001A236B">
        <w:rPr>
          <w:lang w:val="en-US"/>
        </w:rPr>
        <w:tab/>
        <w:t>Re</w:t>
      </w:r>
      <w:r w:rsidR="00F27E6A">
        <w:rPr>
          <w:lang w:val="en-US"/>
        </w:rPr>
        <w:t>vision</w:t>
      </w:r>
      <w:r w:rsidR="001A236B">
        <w:rPr>
          <w:lang w:val="en-US"/>
        </w:rPr>
        <w:t xml:space="preserve"> of R2-170</w:t>
      </w:r>
      <w:r w:rsidR="001C705B">
        <w:rPr>
          <w:lang w:val="en-US"/>
        </w:rPr>
        <w:t>2721</w:t>
      </w:r>
    </w:p>
    <w:p w14:paraId="2636E1A4" w14:textId="77777777" w:rsidR="00E90E49" w:rsidRPr="00CE0424" w:rsidRDefault="00E90E49" w:rsidP="00357380">
      <w:pPr>
        <w:pStyle w:val="3GPPHeader"/>
      </w:pPr>
    </w:p>
    <w:p w14:paraId="227B0EC5" w14:textId="5B33B40C" w:rsidR="00E90E49" w:rsidRPr="00A10B70" w:rsidRDefault="00E90E49" w:rsidP="00311702">
      <w:pPr>
        <w:pStyle w:val="3GPPHeader"/>
        <w:rPr>
          <w:sz w:val="22"/>
          <w:szCs w:val="22"/>
          <w:lang w:val="en-US"/>
        </w:rPr>
      </w:pPr>
      <w:r w:rsidRPr="00A10B70">
        <w:rPr>
          <w:sz w:val="22"/>
          <w:szCs w:val="22"/>
          <w:lang w:val="en-US"/>
        </w:rPr>
        <w:t>Agenda Item:</w:t>
      </w:r>
      <w:r w:rsidRPr="00A10B70">
        <w:rPr>
          <w:sz w:val="22"/>
          <w:szCs w:val="22"/>
          <w:lang w:val="en-US"/>
        </w:rPr>
        <w:tab/>
      </w:r>
      <w:r w:rsidR="003A368D">
        <w:rPr>
          <w:sz w:val="22"/>
          <w:szCs w:val="22"/>
          <w:lang w:val="en-US"/>
        </w:rPr>
        <w:t>10.</w:t>
      </w:r>
      <w:r w:rsidR="001174D6">
        <w:rPr>
          <w:sz w:val="22"/>
          <w:szCs w:val="22"/>
          <w:lang w:val="en-US"/>
        </w:rPr>
        <w:t>2</w:t>
      </w:r>
      <w:r w:rsidR="003A368D">
        <w:rPr>
          <w:sz w:val="22"/>
          <w:szCs w:val="22"/>
          <w:lang w:val="en-US"/>
        </w:rPr>
        <w:t>.</w:t>
      </w:r>
      <w:r w:rsidR="001174D6">
        <w:rPr>
          <w:sz w:val="22"/>
          <w:szCs w:val="22"/>
          <w:lang w:val="en-US"/>
        </w:rPr>
        <w:t>7</w:t>
      </w:r>
    </w:p>
    <w:p w14:paraId="65F26C4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030383C" w14:textId="5748C33F" w:rsidR="00E90E49" w:rsidRPr="00CE0424" w:rsidRDefault="003D3C45" w:rsidP="00311702">
      <w:pPr>
        <w:pStyle w:val="3GPPHeader"/>
        <w:rPr>
          <w:sz w:val="22"/>
          <w:szCs w:val="22"/>
        </w:rPr>
      </w:pPr>
      <w:r>
        <w:rPr>
          <w:sz w:val="22"/>
          <w:szCs w:val="22"/>
        </w:rPr>
        <w:t>Title:</w:t>
      </w:r>
      <w:r w:rsidR="00E90E49" w:rsidRPr="00CE0424">
        <w:rPr>
          <w:sz w:val="22"/>
          <w:szCs w:val="22"/>
        </w:rPr>
        <w:tab/>
      </w:r>
      <w:r w:rsidR="00DC667D">
        <w:rPr>
          <w:sz w:val="22"/>
          <w:szCs w:val="22"/>
        </w:rPr>
        <w:t>PCell change procedure in NR</w:t>
      </w:r>
    </w:p>
    <w:p w14:paraId="74EA0CDE" w14:textId="77777777"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p>
    <w:p w14:paraId="51FC8DE5" w14:textId="77777777" w:rsidR="00E90E49" w:rsidRDefault="00E90E49" w:rsidP="00CE0424">
      <w:pPr>
        <w:pStyle w:val="Heading1"/>
      </w:pPr>
      <w:r w:rsidRPr="00CE0424">
        <w:t>Introduction</w:t>
      </w:r>
    </w:p>
    <w:p w14:paraId="5D649880" w14:textId="6FF64CCA" w:rsidR="00B80D0D" w:rsidRDefault="00727BD9" w:rsidP="00727BD9">
      <w:r>
        <w:t xml:space="preserve">In LTE, change of PCell is handled with RRC connection reconfiguration procedure with </w:t>
      </w:r>
      <w:r w:rsidRPr="005700C4">
        <w:rPr>
          <w:i/>
        </w:rPr>
        <w:t>MobilityControlInfo</w:t>
      </w:r>
      <w:r w:rsidR="00F42E5E">
        <w:t>,</w:t>
      </w:r>
      <w:r>
        <w:t xml:space="preserve"> </w:t>
      </w:r>
      <w:r w:rsidR="00F42E5E">
        <w:t>a</w:t>
      </w:r>
      <w:r>
        <w:t>lso known as handover procedure. The procedure involves re-establishment of PDCP and RLC entities and MAC entity reset. In the RAN2#9</w:t>
      </w:r>
      <w:r w:rsidR="00B80D0D">
        <w:t>7bis</w:t>
      </w:r>
      <w:r>
        <w:t xml:space="preserve"> meeting, it was agreed to support RRC involved handover with and without PDCP entity re-establishment. </w:t>
      </w:r>
      <w:r w:rsidR="00B80D0D">
        <w:t>The agreement is as below.</w:t>
      </w:r>
    </w:p>
    <w:p w14:paraId="0C68AF13"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Agreements</w:t>
      </w:r>
    </w:p>
    <w:p w14:paraId="27111544"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1: 2  handling of handover for AM mode:</w:t>
      </w:r>
    </w:p>
    <w:p w14:paraId="55698F5E"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1: LTE- like handover</w:t>
      </w:r>
    </w:p>
    <w:p w14:paraId="4DADF5CB"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2: No Key change, Data Recovery, RLC re-establishment</w:t>
      </w:r>
    </w:p>
    <w:p w14:paraId="25BB5520"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2: 2 handling of handover for UM mode:</w:t>
      </w:r>
    </w:p>
    <w:p w14:paraId="1EBD6114"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1: LTE- like handover</w:t>
      </w:r>
    </w:p>
    <w:p w14:paraId="6241F56F"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2: No Key change, RLC re-established</w:t>
      </w:r>
    </w:p>
    <w:p w14:paraId="177193DF"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3: 2 handling of handover for SRB:</w:t>
      </w:r>
    </w:p>
    <w:p w14:paraId="7B427EBE"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1: LTE- like handover</w:t>
      </w:r>
    </w:p>
    <w:p w14:paraId="410529B9"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2: No Key change, RLC re-established</w:t>
      </w:r>
    </w:p>
    <w:p w14:paraId="3B8F8832" w14:textId="77777777" w:rsidR="00B80D0D" w:rsidRDefault="00B80D0D" w:rsidP="00727BD9"/>
    <w:p w14:paraId="5CB8FEF5" w14:textId="773B5DEF" w:rsidR="00727BD9" w:rsidRDefault="00727BD9" w:rsidP="00727BD9">
      <w:r>
        <w:t>Furthermore, LTE Rel-14 WI on handover enhancements introduced functionality in LTE to support RACH-less handover.</w:t>
      </w:r>
    </w:p>
    <w:p w14:paraId="19E40918" w14:textId="0B694811" w:rsidR="00112F08" w:rsidRDefault="00426903" w:rsidP="00112F08">
      <w:r>
        <w:t xml:space="preserve">In this paper, we will discuss the necessity </w:t>
      </w:r>
      <w:r w:rsidR="00B80D0D">
        <w:t xml:space="preserve">to further enhance </w:t>
      </w:r>
      <w:r>
        <w:t>mobility procedure</w:t>
      </w:r>
      <w:r w:rsidR="001174D6">
        <w:t xml:space="preserve"> in NR</w:t>
      </w:r>
      <w:r w:rsidR="00727BD9">
        <w:t xml:space="preserve"> for the case</w:t>
      </w:r>
      <w:r w:rsidR="001174D6">
        <w:t>s</w:t>
      </w:r>
      <w:r w:rsidR="00727BD9">
        <w:t xml:space="preserve"> where UE is configured with CA </w:t>
      </w:r>
      <w:r w:rsidR="001C705B">
        <w:t>or DC</w:t>
      </w:r>
      <w:r>
        <w:t>.</w:t>
      </w:r>
      <w:r w:rsidR="00E0117C">
        <w:t xml:space="preserve"> </w:t>
      </w:r>
    </w:p>
    <w:p w14:paraId="5C3D9191" w14:textId="77777777" w:rsidR="001643A8" w:rsidRDefault="004000E8" w:rsidP="00CE0424">
      <w:pPr>
        <w:pStyle w:val="Heading1"/>
      </w:pPr>
      <w:bookmarkStart w:id="1" w:name="_Ref178064866"/>
      <w:r w:rsidRPr="00CE0424">
        <w:t>Discussion</w:t>
      </w:r>
      <w:bookmarkEnd w:id="1"/>
    </w:p>
    <w:p w14:paraId="41065C31" w14:textId="56CF6632" w:rsidR="004B45F9" w:rsidRDefault="004B45F9" w:rsidP="004B45F9">
      <w:r>
        <w:t>The reason to propose new handover procedure for NR as discussed in RAN2</w:t>
      </w:r>
      <w:r w:rsidR="00B80D0D">
        <w:t>#96, 97bis</w:t>
      </w:r>
      <w:r>
        <w:t xml:space="preserve"> meeting is because RAN internal architecture of NR could be different from LTE. One alternative for RAN internal architecture is a split architecture where PDCP is in a CU (centralized unit) while RLC and MAC could be in distributed unit (DU). Under this architecture, when UE moves from one DU to another DU but still under the same CU, since PDCP entity does not change, it is therefore not necessary to re-establish PDCP entity in this case.</w:t>
      </w:r>
    </w:p>
    <w:p w14:paraId="2C0B8896" w14:textId="77206E75" w:rsidR="009C7DDE" w:rsidRDefault="0009677E" w:rsidP="004B45F9">
      <w:r>
        <w:rPr>
          <w:noProof/>
          <w:lang w:val="fi-FI" w:eastAsia="fi-FI"/>
        </w:rPr>
        <w:lastRenderedPageBreak/>
        <w:drawing>
          <wp:inline distT="0" distB="0" distL="0" distR="0" wp14:anchorId="48B78C1D" wp14:editId="69A84308">
            <wp:extent cx="424434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4340" cy="2522220"/>
                    </a:xfrm>
                    <a:prstGeom prst="rect">
                      <a:avLst/>
                    </a:prstGeom>
                    <a:noFill/>
                    <a:ln>
                      <a:noFill/>
                    </a:ln>
                  </pic:spPr>
                </pic:pic>
              </a:graphicData>
            </a:graphic>
          </wp:inline>
        </w:drawing>
      </w:r>
    </w:p>
    <w:p w14:paraId="5183B297" w14:textId="77777777" w:rsidR="004B45F9" w:rsidRDefault="004B45F9" w:rsidP="004B45F9"/>
    <w:p w14:paraId="44672B5D" w14:textId="42FECF00" w:rsidR="004B45F9" w:rsidRPr="004B45F9" w:rsidRDefault="005233D0" w:rsidP="004B45F9">
      <w:r>
        <w:t xml:space="preserve">The requirement for </w:t>
      </w:r>
      <w:r w:rsidR="009C7DDE">
        <w:t>a</w:t>
      </w:r>
      <w:r>
        <w:t xml:space="preserve"> new handover procedure is not just from network architecture perspective, it can also come from handover procedure when UE changes its Primary Cell</w:t>
      </w:r>
      <w:r w:rsidR="00C7342B">
        <w:t xml:space="preserve"> in CA (carrier aggregation)</w:t>
      </w:r>
      <w:r w:rsidR="001C705B">
        <w:t xml:space="preserve"> or DC (Dual Connectivity)</w:t>
      </w:r>
      <w:r>
        <w:t>.</w:t>
      </w:r>
    </w:p>
    <w:p w14:paraId="44F766D3" w14:textId="204788FD" w:rsidR="009652AF" w:rsidRDefault="00E0117C" w:rsidP="00112F08">
      <w:pPr>
        <w:pStyle w:val="BodyText"/>
      </w:pPr>
      <w:r>
        <w:t>In LTE</w:t>
      </w:r>
      <w:r w:rsidR="004C460E">
        <w:t xml:space="preserve"> CA</w:t>
      </w:r>
      <w:r>
        <w:t xml:space="preserve">, </w:t>
      </w:r>
      <w:r w:rsidR="004C460E">
        <w:t xml:space="preserve">there are at least two serving </w:t>
      </w:r>
      <w:r w:rsidR="00A41A4E">
        <w:t>cells</w:t>
      </w:r>
      <w:r w:rsidR="004C460E">
        <w:t xml:space="preserve"> between UE and network. One serving </w:t>
      </w:r>
      <w:r w:rsidR="00A41A4E">
        <w:t>cell</w:t>
      </w:r>
      <w:r w:rsidR="004C460E">
        <w:t xml:space="preserve"> is called P</w:t>
      </w:r>
      <w:r w:rsidR="00A41A4E">
        <w:t>Cell</w:t>
      </w:r>
      <w:r w:rsidR="004C460E">
        <w:t xml:space="preserve"> (Primary C</w:t>
      </w:r>
      <w:r w:rsidR="00A41A4E">
        <w:t>ell</w:t>
      </w:r>
      <w:r w:rsidR="004C460E">
        <w:t>), the remaining are called S</w:t>
      </w:r>
      <w:r w:rsidR="00A41A4E">
        <w:t>Cell</w:t>
      </w:r>
      <w:r w:rsidR="004C460E">
        <w:t xml:space="preserve"> (Secondary </w:t>
      </w:r>
      <w:r w:rsidR="00A41A4E">
        <w:t>Cell</w:t>
      </w:r>
      <w:r w:rsidR="004C460E">
        <w:t xml:space="preserve">). </w:t>
      </w:r>
      <w:r w:rsidR="009C7DDE">
        <w:t>All serving cell</w:t>
      </w:r>
      <w:r w:rsidR="006031B7">
        <w:t>s</w:t>
      </w:r>
      <w:r w:rsidR="009C7DDE">
        <w:t xml:space="preserve"> (PCell, SCell) share the same MAC entity, RLC entity and PDCP entity. </w:t>
      </w:r>
      <w:r w:rsidR="004C460E">
        <w:t>P</w:t>
      </w:r>
      <w:r w:rsidR="00A41A4E">
        <w:t>Cell</w:t>
      </w:r>
      <w:r w:rsidR="004C460E">
        <w:t xml:space="preserve"> is tied with control plane related functionalities, </w:t>
      </w:r>
      <w:r w:rsidR="009652AF">
        <w:t>including</w:t>
      </w:r>
    </w:p>
    <w:p w14:paraId="623096E6" w14:textId="77777777" w:rsidR="009652AF" w:rsidRDefault="009652AF" w:rsidP="009652AF">
      <w:pPr>
        <w:pStyle w:val="BodyText"/>
        <w:numPr>
          <w:ilvl w:val="0"/>
          <w:numId w:val="16"/>
        </w:numPr>
      </w:pPr>
      <w:r>
        <w:t>PCI of P</w:t>
      </w:r>
      <w:r w:rsidR="00A41A4E">
        <w:t>Cell</w:t>
      </w:r>
      <w:r>
        <w:t xml:space="preserve"> is the input parameter to generate </w:t>
      </w:r>
      <w:r w:rsidR="004C460E">
        <w:t xml:space="preserve">security </w:t>
      </w:r>
      <w:r>
        <w:t xml:space="preserve">KEY. </w:t>
      </w:r>
    </w:p>
    <w:p w14:paraId="7D19E51F" w14:textId="77777777" w:rsidR="009652AF" w:rsidRDefault="009652AF" w:rsidP="009652AF">
      <w:pPr>
        <w:pStyle w:val="BodyText"/>
        <w:numPr>
          <w:ilvl w:val="0"/>
          <w:numId w:val="16"/>
        </w:numPr>
      </w:pPr>
      <w:r>
        <w:t>P</w:t>
      </w:r>
      <w:r w:rsidR="00A41A4E">
        <w:t>Cell provide mobility related</w:t>
      </w:r>
      <w:r>
        <w:t xml:space="preserve"> input parameter for NAS message</w:t>
      </w:r>
    </w:p>
    <w:p w14:paraId="6577C1DB" w14:textId="77777777" w:rsidR="009652AF" w:rsidRDefault="009652AF" w:rsidP="009652AF">
      <w:pPr>
        <w:pStyle w:val="BodyText"/>
        <w:numPr>
          <w:ilvl w:val="0"/>
          <w:numId w:val="16"/>
        </w:numPr>
      </w:pPr>
      <w:r>
        <w:t>RLF detection and judgment is based on PC</w:t>
      </w:r>
      <w:r w:rsidR="00A41A4E">
        <w:t>ell</w:t>
      </w:r>
    </w:p>
    <w:p w14:paraId="3E54E878" w14:textId="77777777" w:rsidR="009652AF" w:rsidRDefault="009652AF" w:rsidP="009652AF">
      <w:pPr>
        <w:pStyle w:val="BodyText"/>
        <w:numPr>
          <w:ilvl w:val="0"/>
          <w:numId w:val="16"/>
        </w:numPr>
      </w:pPr>
      <w:r>
        <w:t>PUCCH is on PC</w:t>
      </w:r>
      <w:r w:rsidR="00A41A4E">
        <w:t>ell</w:t>
      </w:r>
      <w:r w:rsidR="00247E1B">
        <w:t xml:space="preserve"> (</w:t>
      </w:r>
      <w:r w:rsidR="004B45F9">
        <w:t>PUCCH can also be on one SCell from</w:t>
      </w:r>
      <w:r w:rsidR="00247E1B">
        <w:t xml:space="preserve"> Rel-13)</w:t>
      </w:r>
    </w:p>
    <w:p w14:paraId="5A670B60" w14:textId="77777777" w:rsidR="009652AF" w:rsidRDefault="00247E1B" w:rsidP="009652AF">
      <w:pPr>
        <w:pStyle w:val="BodyText"/>
        <w:numPr>
          <w:ilvl w:val="0"/>
          <w:numId w:val="16"/>
        </w:numPr>
      </w:pPr>
      <w:r>
        <w:t xml:space="preserve">RAR is sent on the </w:t>
      </w:r>
      <w:r w:rsidR="009652AF">
        <w:t>PC</w:t>
      </w:r>
      <w:r w:rsidR="00A41A4E">
        <w:t>ell</w:t>
      </w:r>
    </w:p>
    <w:p w14:paraId="3E2C3C2A" w14:textId="77777777" w:rsidR="009652AF" w:rsidRDefault="009652AF" w:rsidP="009652AF">
      <w:pPr>
        <w:pStyle w:val="BodyText"/>
        <w:numPr>
          <w:ilvl w:val="0"/>
          <w:numId w:val="16"/>
        </w:numPr>
      </w:pPr>
      <w:r>
        <w:t>PC</w:t>
      </w:r>
      <w:r w:rsidR="00A41A4E">
        <w:t>ell</w:t>
      </w:r>
      <w:r>
        <w:t xml:space="preserve"> can only be changed via handover procedure, i.e. with security KEY change and random access procedure in new PC</w:t>
      </w:r>
      <w:r w:rsidR="00A41A4E">
        <w:t>ell</w:t>
      </w:r>
    </w:p>
    <w:p w14:paraId="420CEC60" w14:textId="05933662" w:rsidR="00EA7221" w:rsidRDefault="008E716F" w:rsidP="005233D0">
      <w:pPr>
        <w:pStyle w:val="BodyText"/>
      </w:pPr>
      <w:r>
        <w:t xml:space="preserve">As can be seen, </w:t>
      </w:r>
      <w:r w:rsidR="009C7DDE">
        <w:t>i</w:t>
      </w:r>
      <w:r w:rsidR="00B50795">
        <w:t>f PC</w:t>
      </w:r>
      <w:r w:rsidR="00A41A4E">
        <w:t>ell</w:t>
      </w:r>
      <w:r w:rsidR="00B50795">
        <w:t xml:space="preserve"> need</w:t>
      </w:r>
      <w:r w:rsidR="006031B7">
        <w:t>s to</w:t>
      </w:r>
      <w:r w:rsidR="00B50795">
        <w:t xml:space="preserve"> be changed, </w:t>
      </w:r>
      <w:r w:rsidR="00B80D0D">
        <w:t xml:space="preserve">according to LTE specification, </w:t>
      </w:r>
      <w:r w:rsidR="006031B7">
        <w:t xml:space="preserve">a </w:t>
      </w:r>
      <w:r w:rsidR="00B50795">
        <w:t>handover procedure is needed and during this period, data transmission between UE and network will be interrupted</w:t>
      </w:r>
      <w:r w:rsidR="009C7DDE">
        <w:t xml:space="preserve"> as during handover procedure security KEY will be changed, </w:t>
      </w:r>
      <w:r w:rsidR="00B80D0D">
        <w:t xml:space="preserve">random access procedure is needed to establish synchronization with new PCell, </w:t>
      </w:r>
      <w:r w:rsidR="009C7DDE">
        <w:t>MAC need to be reset, RLC and PDCP need to be re-established</w:t>
      </w:r>
      <w:r w:rsidR="00B50795">
        <w:t>.</w:t>
      </w:r>
    </w:p>
    <w:p w14:paraId="5690A192" w14:textId="4A0DA966" w:rsidR="00B80D0D" w:rsidRDefault="00B80D0D" w:rsidP="005233D0">
      <w:pPr>
        <w:pStyle w:val="BodyText"/>
      </w:pPr>
      <w:r>
        <w:t xml:space="preserve">Even with the new procedure as just agreed for NR, no KEY change, there will still be MAC reset, RLC re-establishment, and data recovery, plus random access procedure.  </w:t>
      </w:r>
    </w:p>
    <w:p w14:paraId="04D505E8" w14:textId="77777777" w:rsidR="003F7B8C" w:rsidRDefault="00B91D20" w:rsidP="009652AF">
      <w:pPr>
        <w:pStyle w:val="BodyText"/>
      </w:pPr>
      <w:r>
        <w:t>Actually w</w:t>
      </w:r>
      <w:r w:rsidR="003F7B8C">
        <w:t xml:space="preserve">hen </w:t>
      </w:r>
      <w:r w:rsidR="00741206">
        <w:t xml:space="preserve">"PCell" </w:t>
      </w:r>
      <w:r w:rsidR="003F7B8C">
        <w:t>need</w:t>
      </w:r>
      <w:r w:rsidR="00741206">
        <w:t>s</w:t>
      </w:r>
      <w:r w:rsidR="003F7B8C">
        <w:t xml:space="preserve"> </w:t>
      </w:r>
      <w:r w:rsidR="00741206">
        <w:t xml:space="preserve">to </w:t>
      </w:r>
      <w:r w:rsidR="003F7B8C">
        <w:t xml:space="preserve">be changed, there are </w:t>
      </w:r>
      <w:r w:rsidR="005233D0">
        <w:t>different cases as listed below</w:t>
      </w:r>
      <w:r w:rsidR="003F7B8C">
        <w:t xml:space="preserve">. </w:t>
      </w:r>
    </w:p>
    <w:p w14:paraId="7B503F63" w14:textId="0672A569" w:rsidR="003F7B8C" w:rsidRDefault="006031B7" w:rsidP="00984D09">
      <w:pPr>
        <w:pStyle w:val="BodyText"/>
        <w:ind w:left="567"/>
      </w:pPr>
      <w:r>
        <w:t>Case 1:</w:t>
      </w:r>
      <w:r>
        <w:tab/>
      </w:r>
      <w:r w:rsidR="00741206">
        <w:t xml:space="preserve">An existing SCell becomes the </w:t>
      </w:r>
      <w:r w:rsidR="009C7DDE">
        <w:t xml:space="preserve">new </w:t>
      </w:r>
      <w:r w:rsidR="00741206">
        <w:t>PCell</w:t>
      </w:r>
    </w:p>
    <w:p w14:paraId="509CBC50" w14:textId="4306399A" w:rsidR="003F7B8C" w:rsidRDefault="006031B7" w:rsidP="006031B7">
      <w:pPr>
        <w:pStyle w:val="BodyText"/>
        <w:ind w:left="1692" w:hanging="1125"/>
      </w:pPr>
      <w:r>
        <w:t>Case 2:</w:t>
      </w:r>
      <w:r>
        <w:tab/>
      </w:r>
      <w:r w:rsidR="00741206">
        <w:t>A neighbor cell becomes the PCell,</w:t>
      </w:r>
      <w:r w:rsidR="003F7B8C">
        <w:t xml:space="preserve"> but at least one </w:t>
      </w:r>
      <w:r w:rsidR="00741206">
        <w:t xml:space="preserve">SCell </w:t>
      </w:r>
      <w:r w:rsidR="003F7B8C">
        <w:t>remain</w:t>
      </w:r>
      <w:r w:rsidR="00741206">
        <w:t xml:space="preserve"> </w:t>
      </w:r>
      <w:r w:rsidR="005233D0">
        <w:t xml:space="preserve">as SCell after PCell is changed. </w:t>
      </w:r>
    </w:p>
    <w:p w14:paraId="27F132F0" w14:textId="741B82A5" w:rsidR="005233D0" w:rsidRDefault="006031B7" w:rsidP="006031B7">
      <w:pPr>
        <w:pStyle w:val="BodyText"/>
        <w:ind w:left="1692" w:hanging="1125"/>
      </w:pPr>
      <w:r>
        <w:t>Case 3:</w:t>
      </w:r>
      <w:r>
        <w:tab/>
      </w:r>
      <w:r w:rsidR="005233D0">
        <w:t>PCell is changed to a new Cell and no previous SCell remains as SCell after PCell is changed</w:t>
      </w:r>
    </w:p>
    <w:p w14:paraId="6B3BEDE9" w14:textId="335CCDB4" w:rsidR="00B91D20" w:rsidRDefault="00873E4C" w:rsidP="003F7B8C">
      <w:pPr>
        <w:pStyle w:val="BodyText"/>
      </w:pPr>
      <w:r>
        <w:t>For cas</w:t>
      </w:r>
      <w:r w:rsidR="00A41A4E">
        <w:t xml:space="preserve">e 1, as </w:t>
      </w:r>
      <w:r w:rsidR="001C705B">
        <w:t xml:space="preserve">existing SCell is changed to PCell, </w:t>
      </w:r>
      <w:r w:rsidR="00570E48">
        <w:t xml:space="preserve">random access procedure </w:t>
      </w:r>
      <w:r w:rsidR="001C705B">
        <w:t>is not</w:t>
      </w:r>
      <w:r w:rsidR="00570E48">
        <w:t xml:space="preserve"> needed at new PC</w:t>
      </w:r>
      <w:r w:rsidR="00A86555">
        <w:t>ell</w:t>
      </w:r>
      <w:r w:rsidR="00570E48">
        <w:t xml:space="preserve"> as time and frequency synchronization is already </w:t>
      </w:r>
      <w:r w:rsidR="00A86555">
        <w:t>obtained</w:t>
      </w:r>
      <w:r w:rsidR="00570E48">
        <w:t xml:space="preserve"> for this </w:t>
      </w:r>
      <w:r w:rsidR="00A86555">
        <w:t xml:space="preserve">new </w:t>
      </w:r>
      <w:r w:rsidR="00570E48">
        <w:t>PC</w:t>
      </w:r>
      <w:r w:rsidR="00A86555">
        <w:t>ell when it serve</w:t>
      </w:r>
      <w:r w:rsidR="001C705B">
        <w:t>s</w:t>
      </w:r>
      <w:r w:rsidR="00A86555">
        <w:t xml:space="preserve"> as SCell</w:t>
      </w:r>
      <w:r w:rsidR="00570E48">
        <w:t xml:space="preserve">. </w:t>
      </w:r>
    </w:p>
    <w:p w14:paraId="752303D8" w14:textId="77777777" w:rsidR="0065535A" w:rsidRDefault="00BC11F5" w:rsidP="00112F08">
      <w:pPr>
        <w:pStyle w:val="BodyText"/>
      </w:pPr>
      <w:r>
        <w:t>Therefore we propose</w:t>
      </w:r>
      <w:r w:rsidR="003221E1">
        <w:t xml:space="preserve"> </w:t>
      </w:r>
    </w:p>
    <w:p w14:paraId="29777EC2" w14:textId="4EC21E69" w:rsidR="001C705B" w:rsidRDefault="00A86555" w:rsidP="000F320E">
      <w:pPr>
        <w:pStyle w:val="Proposal"/>
      </w:pPr>
      <w:bookmarkStart w:id="2" w:name="_Toc478163821"/>
      <w:bookmarkStart w:id="3" w:name="_Toc450908184"/>
      <w:bookmarkStart w:id="4" w:name="_Toc450908205"/>
      <w:bookmarkStart w:id="5" w:name="_Toc450939668"/>
      <w:bookmarkStart w:id="6" w:name="_Toc450936515"/>
      <w:bookmarkStart w:id="7" w:name="_Toc457832050"/>
      <w:bookmarkStart w:id="8" w:name="_Toc457832079"/>
      <w:bookmarkStart w:id="9" w:name="_Toc458792275"/>
      <w:r>
        <w:t>For PCell change procedure</w:t>
      </w:r>
      <w:r w:rsidR="00C7342B">
        <w:t xml:space="preserve"> in NR</w:t>
      </w:r>
      <w:r>
        <w:t xml:space="preserve">, if </w:t>
      </w:r>
      <w:r w:rsidR="001C705B">
        <w:t>new PCell is an existing SCell,</w:t>
      </w:r>
      <w:r>
        <w:t xml:space="preserve"> it is not necessary to </w:t>
      </w:r>
      <w:r w:rsidR="001C705B">
        <w:t>initiate random access procedure in new PCell</w:t>
      </w:r>
      <w:r w:rsidR="00A11564">
        <w:t xml:space="preserve"> during handover procedure</w:t>
      </w:r>
      <w:r>
        <w:t>.</w:t>
      </w:r>
      <w:bookmarkEnd w:id="2"/>
    </w:p>
    <w:p w14:paraId="110DB257" w14:textId="6212C54D" w:rsidR="00A11564" w:rsidRDefault="001C705B" w:rsidP="001C705B">
      <w:pPr>
        <w:pStyle w:val="BodyText"/>
      </w:pPr>
      <w:r>
        <w:lastRenderedPageBreak/>
        <w:t>In DC, UE connect</w:t>
      </w:r>
      <w:r w:rsidR="001174D6">
        <w:t>s</w:t>
      </w:r>
      <w:r>
        <w:t xml:space="preserve"> with two nodes, MgNB and SgNB. MgNB is the termination point of the control plane interface with NextGenCore. </w:t>
      </w:r>
      <w:r w:rsidR="00A11564">
        <w:t>If MgNB need be changed, it also include t</w:t>
      </w:r>
      <w:r w:rsidR="001174D6">
        <w:t>hree</w:t>
      </w:r>
      <w:r w:rsidR="00A11564">
        <w:t xml:space="preserve"> cases</w:t>
      </w:r>
      <w:r w:rsidR="001174D6">
        <w:t>:</w:t>
      </w:r>
    </w:p>
    <w:p w14:paraId="56C88821" w14:textId="02C2B0D3" w:rsidR="00A11564" w:rsidRDefault="00A11564" w:rsidP="001C705B">
      <w:pPr>
        <w:pStyle w:val="BodyText"/>
      </w:pPr>
      <w:r>
        <w:t>Case 1: SgNB is upgrade to new MgNB</w:t>
      </w:r>
    </w:p>
    <w:p w14:paraId="02063A57" w14:textId="3EE0201B" w:rsidR="00A11564" w:rsidRDefault="00A11564" w:rsidP="001C705B">
      <w:pPr>
        <w:pStyle w:val="BodyText"/>
      </w:pPr>
      <w:r>
        <w:t>Case 2: MgNB is a new gNB with SgNB still serve as SgNB</w:t>
      </w:r>
    </w:p>
    <w:p w14:paraId="7D9B0372" w14:textId="373C70AB" w:rsidR="00A11564" w:rsidRDefault="00A11564" w:rsidP="001C705B">
      <w:pPr>
        <w:pStyle w:val="BodyText"/>
      </w:pPr>
      <w:r>
        <w:t>Case 3: MgNB is a new gNB and SgNB is released</w:t>
      </w:r>
    </w:p>
    <w:p w14:paraId="08158EB8" w14:textId="2C071FB8" w:rsidR="00A11564" w:rsidRDefault="00A11564" w:rsidP="001C705B">
      <w:pPr>
        <w:pStyle w:val="BodyText"/>
      </w:pPr>
      <w:r>
        <w:t xml:space="preserve">For case 1, </w:t>
      </w:r>
      <w:r w:rsidR="001174D6">
        <w:t>when</w:t>
      </w:r>
      <w:r>
        <w:t xml:space="preserve"> SgNB becomes new MgNB, as UE has already obtained time and frequency synchronization with SgNB, it is not necessary to initiate random access procedure toward this new MgNB again. </w:t>
      </w:r>
    </w:p>
    <w:p w14:paraId="2FE02582" w14:textId="38F78BE5" w:rsidR="00A11564" w:rsidRDefault="00A11564" w:rsidP="001C705B">
      <w:pPr>
        <w:pStyle w:val="BodyText"/>
      </w:pPr>
      <w:r>
        <w:t xml:space="preserve">This apply to LTE-NR DC as well when </w:t>
      </w:r>
      <w:r w:rsidR="009620EC">
        <w:t xml:space="preserve">new </w:t>
      </w:r>
      <w:r>
        <w:t>MgNB is the exising SgNB, Therefore we propose</w:t>
      </w:r>
    </w:p>
    <w:bookmarkEnd w:id="3"/>
    <w:bookmarkEnd w:id="4"/>
    <w:bookmarkEnd w:id="5"/>
    <w:bookmarkEnd w:id="6"/>
    <w:bookmarkEnd w:id="7"/>
    <w:bookmarkEnd w:id="8"/>
    <w:bookmarkEnd w:id="9"/>
    <w:p w14:paraId="46949F93" w14:textId="0BBEAB9C" w:rsidR="00A11564" w:rsidRDefault="00A11564" w:rsidP="00A11564">
      <w:pPr>
        <w:pStyle w:val="Proposal"/>
      </w:pPr>
      <w:r>
        <w:t>For MgNB change procedure in NR</w:t>
      </w:r>
      <w:r w:rsidR="009620EC">
        <w:t xml:space="preserve"> DC or EN-DC</w:t>
      </w:r>
      <w:r>
        <w:t>, if new MgNB is the existing SgNB, it is not necessary to initiate random access procedure toward new MgNB during handover procedure.</w:t>
      </w:r>
    </w:p>
    <w:p w14:paraId="5B576D94" w14:textId="2DAFA689" w:rsidR="00A34F7A" w:rsidRDefault="00A34F7A" w:rsidP="001C705B">
      <w:pPr>
        <w:pStyle w:val="BodyText"/>
      </w:pPr>
    </w:p>
    <w:p w14:paraId="4413A733" w14:textId="77777777" w:rsidR="00C01F33" w:rsidRDefault="00C01F33" w:rsidP="00CE0424">
      <w:pPr>
        <w:pStyle w:val="Heading1"/>
      </w:pPr>
      <w:r w:rsidRPr="00CE0424">
        <w:t>Conclusion</w:t>
      </w:r>
    </w:p>
    <w:p w14:paraId="3C097730" w14:textId="4D3A58B8" w:rsidR="00F95074" w:rsidRDefault="00E9561F" w:rsidP="00B2782B">
      <w:r>
        <w:t xml:space="preserve">In this contribution we have discuss the </w:t>
      </w:r>
      <w:r w:rsidR="009620EC">
        <w:t xml:space="preserve">possibility </w:t>
      </w:r>
      <w:r>
        <w:t xml:space="preserve">to </w:t>
      </w:r>
      <w:r w:rsidR="009620EC">
        <w:t>optimize HO procedure</w:t>
      </w:r>
      <w:r>
        <w:t xml:space="preserve"> in NR</w:t>
      </w:r>
      <w:r w:rsidR="009620EC">
        <w:t xml:space="preserve"> when UE is in CA or DC</w:t>
      </w:r>
      <w:r>
        <w:t xml:space="preserve">. </w:t>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w:t>
      </w:r>
      <w:r w:rsidR="00A86555">
        <w:t>e</w:t>
      </w:r>
      <w:r w:rsidRPr="00CE0424">
        <w:t xml:space="preserve"> the following:</w:t>
      </w:r>
    </w:p>
    <w:sdt>
      <w:sdtPr>
        <w:rPr>
          <w:bCs w:val="0"/>
          <w:noProof/>
          <w:szCs w:val="22"/>
          <w:lang w:val="en-US"/>
        </w:rPr>
        <w:id w:val="-1334455992"/>
        <w:docPartObj>
          <w:docPartGallery w:val="Table of Contents"/>
          <w:docPartUnique/>
        </w:docPartObj>
      </w:sdtPr>
      <w:sdtEndPr>
        <w:rPr>
          <w:b w:val="0"/>
        </w:rPr>
      </w:sdtEndPr>
      <w:sdtContent>
        <w:p w14:paraId="53EE1A01" w14:textId="77777777" w:rsidR="009620EC" w:rsidRDefault="009620EC" w:rsidP="009620EC">
          <w:pPr>
            <w:pStyle w:val="Proposal"/>
            <w:numPr>
              <w:ilvl w:val="0"/>
              <w:numId w:val="22"/>
            </w:numPr>
          </w:pPr>
          <w:r>
            <w:t>For PCell change procedure in NR, if new PCell is an existing SCell, it is not necessary to initiate random access procedure in new PCell during handover procedure.</w:t>
          </w:r>
        </w:p>
        <w:p w14:paraId="1FFCD7D7" w14:textId="5850CF0D" w:rsidR="009620EC" w:rsidRDefault="009620EC" w:rsidP="009620EC">
          <w:pPr>
            <w:pStyle w:val="Proposal"/>
            <w:numPr>
              <w:ilvl w:val="0"/>
              <w:numId w:val="22"/>
            </w:numPr>
          </w:pPr>
          <w:r>
            <w:t>For MgNB change procedure in NR DC or EN-DC, if new MgNB is the existing SgNB, it is not necessary to initiate random access procedure toward new MgNB during handover procedure.</w:t>
          </w:r>
        </w:p>
        <w:p w14:paraId="4A22D2B6" w14:textId="59DB7A42" w:rsidR="008041C2" w:rsidRPr="00F95074" w:rsidRDefault="003A31B9" w:rsidP="009620EC">
          <w:pPr>
            <w:pStyle w:val="TOC1"/>
          </w:pPr>
        </w:p>
      </w:sdtContent>
    </w:sdt>
    <w:bookmarkStart w:id="10" w:name="_In-sequence_SDU_delivery" w:displacedByCustomXml="prev"/>
    <w:bookmarkEnd w:id="10" w:displacedByCustomXml="prev"/>
    <w:bookmarkStart w:id="11" w:name="_Toc450908196" w:displacedByCustomXml="prev"/>
    <w:bookmarkEnd w:id="11" w:displacedByCustomXml="prev"/>
    <w:sectPr w:rsidR="008041C2" w:rsidRPr="00F9507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B2533" w14:textId="77777777" w:rsidR="003A31B9" w:rsidRDefault="003A31B9">
      <w:r>
        <w:separator/>
      </w:r>
    </w:p>
  </w:endnote>
  <w:endnote w:type="continuationSeparator" w:id="0">
    <w:p w14:paraId="6CD53E53" w14:textId="77777777" w:rsidR="003A31B9" w:rsidRDefault="003A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4467" w14:textId="318ED0F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22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22D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2DF8F" w14:textId="77777777" w:rsidR="003A31B9" w:rsidRDefault="003A31B9">
      <w:r>
        <w:separator/>
      </w:r>
    </w:p>
  </w:footnote>
  <w:footnote w:type="continuationSeparator" w:id="0">
    <w:p w14:paraId="5950B6BA" w14:textId="77777777" w:rsidR="003A31B9" w:rsidRDefault="003A3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7C4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DC782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E34FF8"/>
    <w:multiLevelType w:val="hybridMultilevel"/>
    <w:tmpl w:val="6C847F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8"/>
    <w:lvlOverride w:ilvl="0">
      <w:startOverride w:val="1"/>
    </w:lvlOverride>
  </w:num>
  <w:num w:numId="15">
    <w:abstractNumId w:val="12"/>
    <w:lvlOverride w:ilvl="0">
      <w:startOverride w:val="1"/>
    </w:lvlOverride>
  </w:num>
  <w:num w:numId="16">
    <w:abstractNumId w:val="4"/>
  </w:num>
  <w:num w:numId="17">
    <w:abstractNumId w:val="8"/>
    <w:lvlOverride w:ilvl="0">
      <w:startOverride w:val="1"/>
    </w:lvlOverride>
  </w:num>
  <w:num w:numId="18">
    <w:abstractNumId w:val="8"/>
    <w:lvlOverride w:ilvl="0">
      <w:startOverride w:val="1"/>
    </w:lvlOverride>
  </w:num>
  <w:num w:numId="19">
    <w:abstractNumId w:val="15"/>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1EA3"/>
    <w:rsid w:val="0002564D"/>
    <w:rsid w:val="00025ECA"/>
    <w:rsid w:val="00027939"/>
    <w:rsid w:val="000325B8"/>
    <w:rsid w:val="00034C15"/>
    <w:rsid w:val="00036BA1"/>
    <w:rsid w:val="00041C0A"/>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77E"/>
    <w:rsid w:val="000A1B7B"/>
    <w:rsid w:val="000A56F2"/>
    <w:rsid w:val="000B2719"/>
    <w:rsid w:val="000B3A8F"/>
    <w:rsid w:val="000B4AB9"/>
    <w:rsid w:val="000B58C3"/>
    <w:rsid w:val="000B61E9"/>
    <w:rsid w:val="000C165A"/>
    <w:rsid w:val="000C2E19"/>
    <w:rsid w:val="000D0D07"/>
    <w:rsid w:val="000D4797"/>
    <w:rsid w:val="000E0527"/>
    <w:rsid w:val="000E1E92"/>
    <w:rsid w:val="000E7BF7"/>
    <w:rsid w:val="000F06D6"/>
    <w:rsid w:val="000F0EB1"/>
    <w:rsid w:val="000F1106"/>
    <w:rsid w:val="000F320E"/>
    <w:rsid w:val="000F3BE9"/>
    <w:rsid w:val="000F3F6C"/>
    <w:rsid w:val="000F6DF3"/>
    <w:rsid w:val="001005FF"/>
    <w:rsid w:val="001062FB"/>
    <w:rsid w:val="001063E6"/>
    <w:rsid w:val="0010701F"/>
    <w:rsid w:val="00112F08"/>
    <w:rsid w:val="00113CF4"/>
    <w:rsid w:val="001153EA"/>
    <w:rsid w:val="00115643"/>
    <w:rsid w:val="00116765"/>
    <w:rsid w:val="001174D6"/>
    <w:rsid w:val="00120A07"/>
    <w:rsid w:val="001219F5"/>
    <w:rsid w:val="00121A20"/>
    <w:rsid w:val="00122F2E"/>
    <w:rsid w:val="0012377F"/>
    <w:rsid w:val="00124314"/>
    <w:rsid w:val="00125221"/>
    <w:rsid w:val="00126B4A"/>
    <w:rsid w:val="00132FD0"/>
    <w:rsid w:val="001344C0"/>
    <w:rsid w:val="001346FA"/>
    <w:rsid w:val="00135252"/>
    <w:rsid w:val="00137AB5"/>
    <w:rsid w:val="00137F0B"/>
    <w:rsid w:val="00151E23"/>
    <w:rsid w:val="001526E0"/>
    <w:rsid w:val="001551B5"/>
    <w:rsid w:val="0015771E"/>
    <w:rsid w:val="00163B47"/>
    <w:rsid w:val="001643A8"/>
    <w:rsid w:val="001659C1"/>
    <w:rsid w:val="001679B1"/>
    <w:rsid w:val="00173A8E"/>
    <w:rsid w:val="00177795"/>
    <w:rsid w:val="0018143F"/>
    <w:rsid w:val="001865BC"/>
    <w:rsid w:val="00190AC1"/>
    <w:rsid w:val="00192F3A"/>
    <w:rsid w:val="0019341A"/>
    <w:rsid w:val="00193499"/>
    <w:rsid w:val="0019650A"/>
    <w:rsid w:val="00197DF9"/>
    <w:rsid w:val="001A1987"/>
    <w:rsid w:val="001A236B"/>
    <w:rsid w:val="001A2564"/>
    <w:rsid w:val="001A6173"/>
    <w:rsid w:val="001A6CBA"/>
    <w:rsid w:val="001B0D97"/>
    <w:rsid w:val="001B4A38"/>
    <w:rsid w:val="001B5A5D"/>
    <w:rsid w:val="001C1CE5"/>
    <w:rsid w:val="001C3D2A"/>
    <w:rsid w:val="001C6495"/>
    <w:rsid w:val="001C705B"/>
    <w:rsid w:val="001D51BA"/>
    <w:rsid w:val="001D6342"/>
    <w:rsid w:val="001D6D53"/>
    <w:rsid w:val="001E5394"/>
    <w:rsid w:val="001E58E2"/>
    <w:rsid w:val="001E7AED"/>
    <w:rsid w:val="001F1662"/>
    <w:rsid w:val="001F3916"/>
    <w:rsid w:val="001F54C5"/>
    <w:rsid w:val="001F662C"/>
    <w:rsid w:val="001F7074"/>
    <w:rsid w:val="00200490"/>
    <w:rsid w:val="00201998"/>
    <w:rsid w:val="00201F3A"/>
    <w:rsid w:val="00203F96"/>
    <w:rsid w:val="002069B2"/>
    <w:rsid w:val="00207FA3"/>
    <w:rsid w:val="00214DA8"/>
    <w:rsid w:val="00215423"/>
    <w:rsid w:val="002158FA"/>
    <w:rsid w:val="00220600"/>
    <w:rsid w:val="00221DF9"/>
    <w:rsid w:val="002224DB"/>
    <w:rsid w:val="00223FCB"/>
    <w:rsid w:val="002252C3"/>
    <w:rsid w:val="00225C54"/>
    <w:rsid w:val="00230765"/>
    <w:rsid w:val="002319E4"/>
    <w:rsid w:val="00235632"/>
    <w:rsid w:val="00235872"/>
    <w:rsid w:val="00241559"/>
    <w:rsid w:val="0024275B"/>
    <w:rsid w:val="002435B3"/>
    <w:rsid w:val="002458EB"/>
    <w:rsid w:val="00247A7E"/>
    <w:rsid w:val="00247E1B"/>
    <w:rsid w:val="002500C8"/>
    <w:rsid w:val="00250617"/>
    <w:rsid w:val="0025234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FD"/>
    <w:rsid w:val="002922D2"/>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1B7"/>
    <w:rsid w:val="00301CE6"/>
    <w:rsid w:val="0030256B"/>
    <w:rsid w:val="0030501F"/>
    <w:rsid w:val="003069E5"/>
    <w:rsid w:val="00307BA1"/>
    <w:rsid w:val="00311702"/>
    <w:rsid w:val="00311E82"/>
    <w:rsid w:val="00313FD6"/>
    <w:rsid w:val="003143BD"/>
    <w:rsid w:val="003203ED"/>
    <w:rsid w:val="003221E1"/>
    <w:rsid w:val="00322C9F"/>
    <w:rsid w:val="00324D23"/>
    <w:rsid w:val="00331751"/>
    <w:rsid w:val="00334579"/>
    <w:rsid w:val="00335858"/>
    <w:rsid w:val="00336BDA"/>
    <w:rsid w:val="00342BD7"/>
    <w:rsid w:val="00343A07"/>
    <w:rsid w:val="00346DB5"/>
    <w:rsid w:val="003477B1"/>
    <w:rsid w:val="0035445E"/>
    <w:rsid w:val="0035482C"/>
    <w:rsid w:val="00357380"/>
    <w:rsid w:val="003602D9"/>
    <w:rsid w:val="003604CE"/>
    <w:rsid w:val="00370E47"/>
    <w:rsid w:val="003742AC"/>
    <w:rsid w:val="00375A34"/>
    <w:rsid w:val="00377CE1"/>
    <w:rsid w:val="00385BF0"/>
    <w:rsid w:val="00387728"/>
    <w:rsid w:val="003939FF"/>
    <w:rsid w:val="003A2223"/>
    <w:rsid w:val="003A2A0F"/>
    <w:rsid w:val="003A31B9"/>
    <w:rsid w:val="003A368D"/>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3F7B8C"/>
    <w:rsid w:val="004000E8"/>
    <w:rsid w:val="00402E2B"/>
    <w:rsid w:val="0040512B"/>
    <w:rsid w:val="00405CA5"/>
    <w:rsid w:val="00407CD3"/>
    <w:rsid w:val="00410134"/>
    <w:rsid w:val="00410B72"/>
    <w:rsid w:val="00410F18"/>
    <w:rsid w:val="0041263E"/>
    <w:rsid w:val="00413317"/>
    <w:rsid w:val="00413AAC"/>
    <w:rsid w:val="00416AEC"/>
    <w:rsid w:val="00421105"/>
    <w:rsid w:val="004242F4"/>
    <w:rsid w:val="00426903"/>
    <w:rsid w:val="00427248"/>
    <w:rsid w:val="00437447"/>
    <w:rsid w:val="00441A92"/>
    <w:rsid w:val="00444F56"/>
    <w:rsid w:val="00446488"/>
    <w:rsid w:val="00447C0B"/>
    <w:rsid w:val="004517AA"/>
    <w:rsid w:val="00452CAC"/>
    <w:rsid w:val="00457565"/>
    <w:rsid w:val="00457B71"/>
    <w:rsid w:val="00462DFC"/>
    <w:rsid w:val="00465F3A"/>
    <w:rsid w:val="004669E2"/>
    <w:rsid w:val="00470C31"/>
    <w:rsid w:val="004734D0"/>
    <w:rsid w:val="0047556B"/>
    <w:rsid w:val="00477768"/>
    <w:rsid w:val="00484514"/>
    <w:rsid w:val="00492B32"/>
    <w:rsid w:val="00492BC5"/>
    <w:rsid w:val="004964F1"/>
    <w:rsid w:val="004A16BC"/>
    <w:rsid w:val="004A2B94"/>
    <w:rsid w:val="004A564C"/>
    <w:rsid w:val="004B45F9"/>
    <w:rsid w:val="004B766F"/>
    <w:rsid w:val="004B7C0C"/>
    <w:rsid w:val="004C3898"/>
    <w:rsid w:val="004C460E"/>
    <w:rsid w:val="004D36B1"/>
    <w:rsid w:val="004D7EBD"/>
    <w:rsid w:val="004E2680"/>
    <w:rsid w:val="004E28F9"/>
    <w:rsid w:val="004E462E"/>
    <w:rsid w:val="004E56DC"/>
    <w:rsid w:val="004E76F4"/>
    <w:rsid w:val="004F0B4E"/>
    <w:rsid w:val="004F0B6C"/>
    <w:rsid w:val="004F2078"/>
    <w:rsid w:val="004F2C09"/>
    <w:rsid w:val="004F4DA3"/>
    <w:rsid w:val="00506557"/>
    <w:rsid w:val="0050677A"/>
    <w:rsid w:val="005108D8"/>
    <w:rsid w:val="005116F9"/>
    <w:rsid w:val="00511E6F"/>
    <w:rsid w:val="005153A7"/>
    <w:rsid w:val="005219CF"/>
    <w:rsid w:val="005233D0"/>
    <w:rsid w:val="00531EDB"/>
    <w:rsid w:val="00534B59"/>
    <w:rsid w:val="00536759"/>
    <w:rsid w:val="00537C62"/>
    <w:rsid w:val="00546970"/>
    <w:rsid w:val="00554E19"/>
    <w:rsid w:val="0056121F"/>
    <w:rsid w:val="005661ED"/>
    <w:rsid w:val="005700C4"/>
    <w:rsid w:val="00570E48"/>
    <w:rsid w:val="00572505"/>
    <w:rsid w:val="00580A36"/>
    <w:rsid w:val="00582809"/>
    <w:rsid w:val="0058798C"/>
    <w:rsid w:val="005900FA"/>
    <w:rsid w:val="005935A4"/>
    <w:rsid w:val="005948C2"/>
    <w:rsid w:val="00595DCA"/>
    <w:rsid w:val="0059779B"/>
    <w:rsid w:val="005A209A"/>
    <w:rsid w:val="005A38B4"/>
    <w:rsid w:val="005A662D"/>
    <w:rsid w:val="005B35D7"/>
    <w:rsid w:val="005B392A"/>
    <w:rsid w:val="005B3AA3"/>
    <w:rsid w:val="005B6F83"/>
    <w:rsid w:val="005C0561"/>
    <w:rsid w:val="005C74FB"/>
    <w:rsid w:val="005D1602"/>
    <w:rsid w:val="005E385F"/>
    <w:rsid w:val="005E43F4"/>
    <w:rsid w:val="005E5B81"/>
    <w:rsid w:val="005F0A1C"/>
    <w:rsid w:val="005F2CB1"/>
    <w:rsid w:val="005F3025"/>
    <w:rsid w:val="005F618C"/>
    <w:rsid w:val="005F70BD"/>
    <w:rsid w:val="0060283C"/>
    <w:rsid w:val="006031B7"/>
    <w:rsid w:val="00604F14"/>
    <w:rsid w:val="00611B83"/>
    <w:rsid w:val="00613257"/>
    <w:rsid w:val="00620A71"/>
    <w:rsid w:val="00620D80"/>
    <w:rsid w:val="006234A6"/>
    <w:rsid w:val="00624BE0"/>
    <w:rsid w:val="00624D23"/>
    <w:rsid w:val="00630001"/>
    <w:rsid w:val="006311B3"/>
    <w:rsid w:val="0063284C"/>
    <w:rsid w:val="00636398"/>
    <w:rsid w:val="006368D3"/>
    <w:rsid w:val="00637538"/>
    <w:rsid w:val="006377EC"/>
    <w:rsid w:val="0064151F"/>
    <w:rsid w:val="00641533"/>
    <w:rsid w:val="0064208D"/>
    <w:rsid w:val="00643475"/>
    <w:rsid w:val="0064396A"/>
    <w:rsid w:val="0064624E"/>
    <w:rsid w:val="00650AB9"/>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AFF"/>
    <w:rsid w:val="00683ECE"/>
    <w:rsid w:val="00690DB5"/>
    <w:rsid w:val="00692D25"/>
    <w:rsid w:val="00695FC2"/>
    <w:rsid w:val="00696949"/>
    <w:rsid w:val="00697052"/>
    <w:rsid w:val="006A46FB"/>
    <w:rsid w:val="006A5E28"/>
    <w:rsid w:val="006A697B"/>
    <w:rsid w:val="006A7AFF"/>
    <w:rsid w:val="006B1816"/>
    <w:rsid w:val="006B2099"/>
    <w:rsid w:val="006B50CF"/>
    <w:rsid w:val="006B6D91"/>
    <w:rsid w:val="006C03B8"/>
    <w:rsid w:val="006C5EC9"/>
    <w:rsid w:val="006C6059"/>
    <w:rsid w:val="006C7522"/>
    <w:rsid w:val="006D1D5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5145"/>
    <w:rsid w:val="00726EA6"/>
    <w:rsid w:val="00727208"/>
    <w:rsid w:val="00727680"/>
    <w:rsid w:val="00727BD9"/>
    <w:rsid w:val="00727F66"/>
    <w:rsid w:val="00732579"/>
    <w:rsid w:val="007348B1"/>
    <w:rsid w:val="00734B23"/>
    <w:rsid w:val="007362A6"/>
    <w:rsid w:val="00736B85"/>
    <w:rsid w:val="00736D7D"/>
    <w:rsid w:val="0074070A"/>
    <w:rsid w:val="00740E58"/>
    <w:rsid w:val="00741206"/>
    <w:rsid w:val="007445A0"/>
    <w:rsid w:val="0074524B"/>
    <w:rsid w:val="00747D8B"/>
    <w:rsid w:val="00751228"/>
    <w:rsid w:val="007571E1"/>
    <w:rsid w:val="007604B2"/>
    <w:rsid w:val="00765281"/>
    <w:rsid w:val="00766BAD"/>
    <w:rsid w:val="007677C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E25"/>
    <w:rsid w:val="007B0C34"/>
    <w:rsid w:val="007B3D2D"/>
    <w:rsid w:val="007B50AE"/>
    <w:rsid w:val="007B51DF"/>
    <w:rsid w:val="007C05DD"/>
    <w:rsid w:val="007C25B7"/>
    <w:rsid w:val="007C3D18"/>
    <w:rsid w:val="007C60BF"/>
    <w:rsid w:val="007C6A07"/>
    <w:rsid w:val="007C75A1"/>
    <w:rsid w:val="007C77A5"/>
    <w:rsid w:val="007D04E5"/>
    <w:rsid w:val="007D5901"/>
    <w:rsid w:val="007D7526"/>
    <w:rsid w:val="007E037D"/>
    <w:rsid w:val="007E4610"/>
    <w:rsid w:val="007E4715"/>
    <w:rsid w:val="007E505B"/>
    <w:rsid w:val="007E7091"/>
    <w:rsid w:val="007E7BF0"/>
    <w:rsid w:val="007F5B02"/>
    <w:rsid w:val="007F749F"/>
    <w:rsid w:val="00803FAE"/>
    <w:rsid w:val="008041C2"/>
    <w:rsid w:val="0080605F"/>
    <w:rsid w:val="00807014"/>
    <w:rsid w:val="00807786"/>
    <w:rsid w:val="00811FCB"/>
    <w:rsid w:val="008158D6"/>
    <w:rsid w:val="00817196"/>
    <w:rsid w:val="008235DB"/>
    <w:rsid w:val="00824AB4"/>
    <w:rsid w:val="00825C42"/>
    <w:rsid w:val="00825D25"/>
    <w:rsid w:val="00827D6F"/>
    <w:rsid w:val="008376AC"/>
    <w:rsid w:val="008444E8"/>
    <w:rsid w:val="00844E80"/>
    <w:rsid w:val="00846FE7"/>
    <w:rsid w:val="00850CEC"/>
    <w:rsid w:val="0085613D"/>
    <w:rsid w:val="00856911"/>
    <w:rsid w:val="00856AAA"/>
    <w:rsid w:val="008677FD"/>
    <w:rsid w:val="008706D4"/>
    <w:rsid w:val="00870F8A"/>
    <w:rsid w:val="00871662"/>
    <w:rsid w:val="008719A4"/>
    <w:rsid w:val="00871D23"/>
    <w:rsid w:val="00873E4C"/>
    <w:rsid w:val="008740AE"/>
    <w:rsid w:val="00874312"/>
    <w:rsid w:val="0087437C"/>
    <w:rsid w:val="00875CD7"/>
    <w:rsid w:val="00876B4D"/>
    <w:rsid w:val="00877F18"/>
    <w:rsid w:val="00881832"/>
    <w:rsid w:val="00885FD0"/>
    <w:rsid w:val="008908D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EA"/>
    <w:rsid w:val="008D1907"/>
    <w:rsid w:val="008D34F1"/>
    <w:rsid w:val="008D39D8"/>
    <w:rsid w:val="008D6D1A"/>
    <w:rsid w:val="008E065E"/>
    <w:rsid w:val="008E0927"/>
    <w:rsid w:val="008E1909"/>
    <w:rsid w:val="008E3668"/>
    <w:rsid w:val="008E716F"/>
    <w:rsid w:val="008F1EAB"/>
    <w:rsid w:val="008F33DC"/>
    <w:rsid w:val="008F477F"/>
    <w:rsid w:val="00902350"/>
    <w:rsid w:val="0090336B"/>
    <w:rsid w:val="009053AA"/>
    <w:rsid w:val="00906939"/>
    <w:rsid w:val="00910B7D"/>
    <w:rsid w:val="00911DFB"/>
    <w:rsid w:val="009139D9"/>
    <w:rsid w:val="00914AD8"/>
    <w:rsid w:val="00916079"/>
    <w:rsid w:val="00917019"/>
    <w:rsid w:val="00917CE9"/>
    <w:rsid w:val="00920BF2"/>
    <w:rsid w:val="00922010"/>
    <w:rsid w:val="009259E4"/>
    <w:rsid w:val="009263BF"/>
    <w:rsid w:val="00931BD9"/>
    <w:rsid w:val="009328C3"/>
    <w:rsid w:val="009368F3"/>
    <w:rsid w:val="00941636"/>
    <w:rsid w:val="00943742"/>
    <w:rsid w:val="00945C05"/>
    <w:rsid w:val="00946945"/>
    <w:rsid w:val="00947713"/>
    <w:rsid w:val="00950DE7"/>
    <w:rsid w:val="009523F6"/>
    <w:rsid w:val="00953920"/>
    <w:rsid w:val="00953D47"/>
    <w:rsid w:val="0095681E"/>
    <w:rsid w:val="009572D4"/>
    <w:rsid w:val="00961921"/>
    <w:rsid w:val="009620EC"/>
    <w:rsid w:val="0096430A"/>
    <w:rsid w:val="009652AF"/>
    <w:rsid w:val="0096554B"/>
    <w:rsid w:val="0096584A"/>
    <w:rsid w:val="00965CBB"/>
    <w:rsid w:val="00971F08"/>
    <w:rsid w:val="0097603D"/>
    <w:rsid w:val="00976949"/>
    <w:rsid w:val="00980477"/>
    <w:rsid w:val="00984D09"/>
    <w:rsid w:val="00985253"/>
    <w:rsid w:val="009853B3"/>
    <w:rsid w:val="00990630"/>
    <w:rsid w:val="00991761"/>
    <w:rsid w:val="00993AC1"/>
    <w:rsid w:val="00994DCA"/>
    <w:rsid w:val="009960EC"/>
    <w:rsid w:val="009970DD"/>
    <w:rsid w:val="009A0FBA"/>
    <w:rsid w:val="009A1601"/>
    <w:rsid w:val="009A462D"/>
    <w:rsid w:val="009A5CBA"/>
    <w:rsid w:val="009B1F30"/>
    <w:rsid w:val="009B244E"/>
    <w:rsid w:val="009B3AC2"/>
    <w:rsid w:val="009B4DF4"/>
    <w:rsid w:val="009B564E"/>
    <w:rsid w:val="009B7E87"/>
    <w:rsid w:val="009C403E"/>
    <w:rsid w:val="009C7DDE"/>
    <w:rsid w:val="009D0E10"/>
    <w:rsid w:val="009D4FF0"/>
    <w:rsid w:val="009D703C"/>
    <w:rsid w:val="009D718F"/>
    <w:rsid w:val="009E068F"/>
    <w:rsid w:val="009E14E0"/>
    <w:rsid w:val="009E35DB"/>
    <w:rsid w:val="009E47A3"/>
    <w:rsid w:val="009F08F3"/>
    <w:rsid w:val="009F321E"/>
    <w:rsid w:val="009F344F"/>
    <w:rsid w:val="00A048A8"/>
    <w:rsid w:val="00A04F49"/>
    <w:rsid w:val="00A10B70"/>
    <w:rsid w:val="00A11564"/>
    <w:rsid w:val="00A132C1"/>
    <w:rsid w:val="00A13E54"/>
    <w:rsid w:val="00A15510"/>
    <w:rsid w:val="00A17F63"/>
    <w:rsid w:val="00A2193B"/>
    <w:rsid w:val="00A2351A"/>
    <w:rsid w:val="00A264A9"/>
    <w:rsid w:val="00A271E4"/>
    <w:rsid w:val="00A27785"/>
    <w:rsid w:val="00A30187"/>
    <w:rsid w:val="00A30D69"/>
    <w:rsid w:val="00A33C85"/>
    <w:rsid w:val="00A3448A"/>
    <w:rsid w:val="00A34F7A"/>
    <w:rsid w:val="00A36297"/>
    <w:rsid w:val="00A3785C"/>
    <w:rsid w:val="00A41A4E"/>
    <w:rsid w:val="00A41E2B"/>
    <w:rsid w:val="00A45B74"/>
    <w:rsid w:val="00A52E1D"/>
    <w:rsid w:val="00A5300A"/>
    <w:rsid w:val="00A60C95"/>
    <w:rsid w:val="00A61499"/>
    <w:rsid w:val="00A62A77"/>
    <w:rsid w:val="00A63483"/>
    <w:rsid w:val="00A657D7"/>
    <w:rsid w:val="00A660AC"/>
    <w:rsid w:val="00A67E6C"/>
    <w:rsid w:val="00A71B99"/>
    <w:rsid w:val="00A739D0"/>
    <w:rsid w:val="00A761D4"/>
    <w:rsid w:val="00A77EC4"/>
    <w:rsid w:val="00A86555"/>
    <w:rsid w:val="00A92879"/>
    <w:rsid w:val="00A9442A"/>
    <w:rsid w:val="00AA016F"/>
    <w:rsid w:val="00AA1ED6"/>
    <w:rsid w:val="00AA51D6"/>
    <w:rsid w:val="00AA5442"/>
    <w:rsid w:val="00AB0BC8"/>
    <w:rsid w:val="00AB11CA"/>
    <w:rsid w:val="00AB14D9"/>
    <w:rsid w:val="00AB4AB8"/>
    <w:rsid w:val="00AB655E"/>
    <w:rsid w:val="00AC007F"/>
    <w:rsid w:val="00AC2ECD"/>
    <w:rsid w:val="00AC3119"/>
    <w:rsid w:val="00AC49FB"/>
    <w:rsid w:val="00AC5A10"/>
    <w:rsid w:val="00AD0AA3"/>
    <w:rsid w:val="00AD3F94"/>
    <w:rsid w:val="00AD4A5A"/>
    <w:rsid w:val="00AD75E3"/>
    <w:rsid w:val="00AE27AC"/>
    <w:rsid w:val="00AE40E0"/>
    <w:rsid w:val="00AE4DBA"/>
    <w:rsid w:val="00AE4F07"/>
    <w:rsid w:val="00AF1C5D"/>
    <w:rsid w:val="00AF42D7"/>
    <w:rsid w:val="00B006FE"/>
    <w:rsid w:val="00B007CB"/>
    <w:rsid w:val="00B02AA9"/>
    <w:rsid w:val="00B02FA3"/>
    <w:rsid w:val="00B05084"/>
    <w:rsid w:val="00B06FF0"/>
    <w:rsid w:val="00B11A6A"/>
    <w:rsid w:val="00B13941"/>
    <w:rsid w:val="00B157F9"/>
    <w:rsid w:val="00B167F1"/>
    <w:rsid w:val="00B20256"/>
    <w:rsid w:val="00B20D09"/>
    <w:rsid w:val="00B2763F"/>
    <w:rsid w:val="00B2782B"/>
    <w:rsid w:val="00B27AAC"/>
    <w:rsid w:val="00B30929"/>
    <w:rsid w:val="00B372AA"/>
    <w:rsid w:val="00B40445"/>
    <w:rsid w:val="00B41888"/>
    <w:rsid w:val="00B45A52"/>
    <w:rsid w:val="00B46175"/>
    <w:rsid w:val="00B50795"/>
    <w:rsid w:val="00B5363F"/>
    <w:rsid w:val="00B62AAA"/>
    <w:rsid w:val="00B664C7"/>
    <w:rsid w:val="00B739F6"/>
    <w:rsid w:val="00B80D0D"/>
    <w:rsid w:val="00B81A6C"/>
    <w:rsid w:val="00B84690"/>
    <w:rsid w:val="00B85DE5"/>
    <w:rsid w:val="00B90291"/>
    <w:rsid w:val="00B90F73"/>
    <w:rsid w:val="00B91D20"/>
    <w:rsid w:val="00B93B59"/>
    <w:rsid w:val="00B9404A"/>
    <w:rsid w:val="00B9406A"/>
    <w:rsid w:val="00BA2280"/>
    <w:rsid w:val="00BA2A08"/>
    <w:rsid w:val="00BA56D2"/>
    <w:rsid w:val="00BA76E0"/>
    <w:rsid w:val="00BB2A25"/>
    <w:rsid w:val="00BB51E9"/>
    <w:rsid w:val="00BB5269"/>
    <w:rsid w:val="00BB5654"/>
    <w:rsid w:val="00BC03A3"/>
    <w:rsid w:val="00BC0FDC"/>
    <w:rsid w:val="00BC11F5"/>
    <w:rsid w:val="00BC3053"/>
    <w:rsid w:val="00BC4D2E"/>
    <w:rsid w:val="00BC6A8A"/>
    <w:rsid w:val="00BD48A2"/>
    <w:rsid w:val="00BD48AC"/>
    <w:rsid w:val="00BD5F1A"/>
    <w:rsid w:val="00BE1234"/>
    <w:rsid w:val="00BE2FA6"/>
    <w:rsid w:val="00BE333F"/>
    <w:rsid w:val="00BE3EB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440"/>
    <w:rsid w:val="00C3719D"/>
    <w:rsid w:val="00C54995"/>
    <w:rsid w:val="00C54D41"/>
    <w:rsid w:val="00C60783"/>
    <w:rsid w:val="00C64672"/>
    <w:rsid w:val="00C65928"/>
    <w:rsid w:val="00C70697"/>
    <w:rsid w:val="00C72EF4"/>
    <w:rsid w:val="00C7342B"/>
    <w:rsid w:val="00C743BB"/>
    <w:rsid w:val="00C75D2F"/>
    <w:rsid w:val="00C767BE"/>
    <w:rsid w:val="00C76963"/>
    <w:rsid w:val="00C76E3C"/>
    <w:rsid w:val="00C81568"/>
    <w:rsid w:val="00C9027A"/>
    <w:rsid w:val="00C9068E"/>
    <w:rsid w:val="00C93C4B"/>
    <w:rsid w:val="00C944AB"/>
    <w:rsid w:val="00C95763"/>
    <w:rsid w:val="00C95B40"/>
    <w:rsid w:val="00CA1ED8"/>
    <w:rsid w:val="00CB0F8B"/>
    <w:rsid w:val="00CB1F63"/>
    <w:rsid w:val="00CB2B23"/>
    <w:rsid w:val="00CB7170"/>
    <w:rsid w:val="00CC040E"/>
    <w:rsid w:val="00CC111F"/>
    <w:rsid w:val="00CC2011"/>
    <w:rsid w:val="00CC35AF"/>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C29"/>
    <w:rsid w:val="00D115C3"/>
    <w:rsid w:val="00D11897"/>
    <w:rsid w:val="00D13135"/>
    <w:rsid w:val="00D13E4E"/>
    <w:rsid w:val="00D239A7"/>
    <w:rsid w:val="00D23F47"/>
    <w:rsid w:val="00D3005B"/>
    <w:rsid w:val="00D30297"/>
    <w:rsid w:val="00D36E71"/>
    <w:rsid w:val="00D37D87"/>
    <w:rsid w:val="00D40B33"/>
    <w:rsid w:val="00D4318F"/>
    <w:rsid w:val="00D438BF"/>
    <w:rsid w:val="00D440F8"/>
    <w:rsid w:val="00D538CD"/>
    <w:rsid w:val="00D546FF"/>
    <w:rsid w:val="00D55AD5"/>
    <w:rsid w:val="00D573DB"/>
    <w:rsid w:val="00D576CA"/>
    <w:rsid w:val="00D60E13"/>
    <w:rsid w:val="00D61AF5"/>
    <w:rsid w:val="00D62CD5"/>
    <w:rsid w:val="00D6435F"/>
    <w:rsid w:val="00D652B5"/>
    <w:rsid w:val="00D66155"/>
    <w:rsid w:val="00D677B1"/>
    <w:rsid w:val="00D708B0"/>
    <w:rsid w:val="00D76228"/>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4E15"/>
    <w:rsid w:val="00DC53EF"/>
    <w:rsid w:val="00DC667D"/>
    <w:rsid w:val="00DC67F2"/>
    <w:rsid w:val="00DE5608"/>
    <w:rsid w:val="00DE58D0"/>
    <w:rsid w:val="00DE654F"/>
    <w:rsid w:val="00DF0B6E"/>
    <w:rsid w:val="00DF15E0"/>
    <w:rsid w:val="00DF37A0"/>
    <w:rsid w:val="00E0117C"/>
    <w:rsid w:val="00E07A76"/>
    <w:rsid w:val="00E110E7"/>
    <w:rsid w:val="00E114C3"/>
    <w:rsid w:val="00E11B20"/>
    <w:rsid w:val="00E17FA2"/>
    <w:rsid w:val="00E21419"/>
    <w:rsid w:val="00E22330"/>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30F"/>
    <w:rsid w:val="00E53314"/>
    <w:rsid w:val="00E53B75"/>
    <w:rsid w:val="00E54E3B"/>
    <w:rsid w:val="00E57565"/>
    <w:rsid w:val="00E60F2D"/>
    <w:rsid w:val="00E618AB"/>
    <w:rsid w:val="00E63838"/>
    <w:rsid w:val="00E64434"/>
    <w:rsid w:val="00E67C51"/>
    <w:rsid w:val="00E7169E"/>
    <w:rsid w:val="00E72EFC"/>
    <w:rsid w:val="00E758EC"/>
    <w:rsid w:val="00E80E1E"/>
    <w:rsid w:val="00E8234C"/>
    <w:rsid w:val="00E83AA9"/>
    <w:rsid w:val="00E85928"/>
    <w:rsid w:val="00E87822"/>
    <w:rsid w:val="00E90395"/>
    <w:rsid w:val="00E90E49"/>
    <w:rsid w:val="00E917F9"/>
    <w:rsid w:val="00E9291C"/>
    <w:rsid w:val="00E93FFE"/>
    <w:rsid w:val="00E94F8A"/>
    <w:rsid w:val="00E9561F"/>
    <w:rsid w:val="00EA53C7"/>
    <w:rsid w:val="00EA7221"/>
    <w:rsid w:val="00EA7A41"/>
    <w:rsid w:val="00EB077B"/>
    <w:rsid w:val="00EB4EA2"/>
    <w:rsid w:val="00EB52A3"/>
    <w:rsid w:val="00EC27C6"/>
    <w:rsid w:val="00EC4207"/>
    <w:rsid w:val="00EC5653"/>
    <w:rsid w:val="00EC60B5"/>
    <w:rsid w:val="00EC71CE"/>
    <w:rsid w:val="00ED1006"/>
    <w:rsid w:val="00EE6825"/>
    <w:rsid w:val="00EE7734"/>
    <w:rsid w:val="00EF18FE"/>
    <w:rsid w:val="00EF498C"/>
    <w:rsid w:val="00EF5787"/>
    <w:rsid w:val="00EF60D0"/>
    <w:rsid w:val="00F0528D"/>
    <w:rsid w:val="00F06C67"/>
    <w:rsid w:val="00F06DFD"/>
    <w:rsid w:val="00F071D1"/>
    <w:rsid w:val="00F07533"/>
    <w:rsid w:val="00F1033A"/>
    <w:rsid w:val="00F10629"/>
    <w:rsid w:val="00F11228"/>
    <w:rsid w:val="00F14128"/>
    <w:rsid w:val="00F15B24"/>
    <w:rsid w:val="00F15FA5"/>
    <w:rsid w:val="00F209B7"/>
    <w:rsid w:val="00F2376F"/>
    <w:rsid w:val="00F23D32"/>
    <w:rsid w:val="00F243D8"/>
    <w:rsid w:val="00F27E6A"/>
    <w:rsid w:val="00F30828"/>
    <w:rsid w:val="00F313D6"/>
    <w:rsid w:val="00F337B3"/>
    <w:rsid w:val="00F40F0C"/>
    <w:rsid w:val="00F42E5E"/>
    <w:rsid w:val="00F4766C"/>
    <w:rsid w:val="00F507D1"/>
    <w:rsid w:val="00F519CE"/>
    <w:rsid w:val="00F51ADA"/>
    <w:rsid w:val="00F607C5"/>
    <w:rsid w:val="00F60DEA"/>
    <w:rsid w:val="00F6302A"/>
    <w:rsid w:val="00F64C2B"/>
    <w:rsid w:val="00F651BE"/>
    <w:rsid w:val="00F67F53"/>
    <w:rsid w:val="00F703BE"/>
    <w:rsid w:val="00F71F69"/>
    <w:rsid w:val="00F72B72"/>
    <w:rsid w:val="00F733AD"/>
    <w:rsid w:val="00F74BB9"/>
    <w:rsid w:val="00F75582"/>
    <w:rsid w:val="00F75A7F"/>
    <w:rsid w:val="00F76EFA"/>
    <w:rsid w:val="00F804BE"/>
    <w:rsid w:val="00F817CE"/>
    <w:rsid w:val="00F8456C"/>
    <w:rsid w:val="00F85547"/>
    <w:rsid w:val="00F856DA"/>
    <w:rsid w:val="00F859D8"/>
    <w:rsid w:val="00F868F5"/>
    <w:rsid w:val="00F9056A"/>
    <w:rsid w:val="00F90F8D"/>
    <w:rsid w:val="00F92782"/>
    <w:rsid w:val="00F93AA9"/>
    <w:rsid w:val="00F95074"/>
    <w:rsid w:val="00F96985"/>
    <w:rsid w:val="00F97838"/>
    <w:rsid w:val="00FA2BB3"/>
    <w:rsid w:val="00FB4C80"/>
    <w:rsid w:val="00FB6A6A"/>
    <w:rsid w:val="00FC4AD0"/>
    <w:rsid w:val="00FC7429"/>
    <w:rsid w:val="00FD07F6"/>
    <w:rsid w:val="00FD0D40"/>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5C948"/>
  <w15:docId w15:val="{7CB3F993-BE4C-4600-A85F-98AB1CABA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42E5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42E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42E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2E5E"/>
    <w:pPr>
      <w:numPr>
        <w:ilvl w:val="2"/>
      </w:numPr>
      <w:spacing w:before="120"/>
      <w:outlineLvl w:val="2"/>
    </w:pPr>
    <w:rPr>
      <w:sz w:val="28"/>
      <w:szCs w:val="28"/>
    </w:rPr>
  </w:style>
  <w:style w:type="paragraph" w:styleId="Heading4">
    <w:name w:val="heading 4"/>
    <w:basedOn w:val="Heading3"/>
    <w:next w:val="Normal"/>
    <w:qFormat/>
    <w:rsid w:val="00F42E5E"/>
    <w:pPr>
      <w:numPr>
        <w:ilvl w:val="3"/>
      </w:numPr>
      <w:outlineLvl w:val="3"/>
    </w:pPr>
    <w:rPr>
      <w:sz w:val="24"/>
      <w:szCs w:val="24"/>
    </w:rPr>
  </w:style>
  <w:style w:type="paragraph" w:styleId="Heading5">
    <w:name w:val="heading 5"/>
    <w:basedOn w:val="Heading4"/>
    <w:next w:val="Normal"/>
    <w:qFormat/>
    <w:rsid w:val="00F42E5E"/>
    <w:pPr>
      <w:numPr>
        <w:ilvl w:val="4"/>
      </w:numPr>
      <w:outlineLvl w:val="4"/>
    </w:pPr>
    <w:rPr>
      <w:sz w:val="22"/>
      <w:szCs w:val="22"/>
    </w:rPr>
  </w:style>
  <w:style w:type="paragraph" w:styleId="Heading6">
    <w:name w:val="heading 6"/>
    <w:basedOn w:val="Normal"/>
    <w:next w:val="Normal"/>
    <w:qFormat/>
    <w:rsid w:val="00F42E5E"/>
    <w:pPr>
      <w:keepNext/>
      <w:keepLines/>
      <w:numPr>
        <w:ilvl w:val="5"/>
        <w:numId w:val="1"/>
      </w:numPr>
      <w:spacing w:before="120"/>
      <w:outlineLvl w:val="5"/>
    </w:pPr>
    <w:rPr>
      <w:rFonts w:cs="Arial"/>
    </w:rPr>
  </w:style>
  <w:style w:type="paragraph" w:styleId="Heading7">
    <w:name w:val="heading 7"/>
    <w:basedOn w:val="Normal"/>
    <w:next w:val="Normal"/>
    <w:qFormat/>
    <w:rsid w:val="00F42E5E"/>
    <w:pPr>
      <w:keepNext/>
      <w:keepLines/>
      <w:numPr>
        <w:ilvl w:val="6"/>
        <w:numId w:val="1"/>
      </w:numPr>
      <w:spacing w:before="120"/>
      <w:outlineLvl w:val="6"/>
    </w:pPr>
    <w:rPr>
      <w:rFonts w:cs="Arial"/>
    </w:rPr>
  </w:style>
  <w:style w:type="paragraph" w:styleId="Heading8">
    <w:name w:val="heading 8"/>
    <w:basedOn w:val="Heading7"/>
    <w:next w:val="Normal"/>
    <w:qFormat/>
    <w:rsid w:val="00F42E5E"/>
    <w:pPr>
      <w:numPr>
        <w:ilvl w:val="7"/>
      </w:numPr>
      <w:outlineLvl w:val="7"/>
    </w:pPr>
  </w:style>
  <w:style w:type="paragraph" w:styleId="Heading9">
    <w:name w:val="heading 9"/>
    <w:basedOn w:val="Heading8"/>
    <w:next w:val="Normal"/>
    <w:qFormat/>
    <w:rsid w:val="00F42E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42E5E"/>
    <w:pPr>
      <w:spacing w:before="180"/>
      <w:ind w:left="2693" w:hanging="2693"/>
    </w:pPr>
    <w:rPr>
      <w:b w:val="0"/>
      <w:bCs/>
    </w:rPr>
  </w:style>
  <w:style w:type="paragraph" w:styleId="TOC1">
    <w:name w:val="toc 1"/>
    <w:aliases w:val="Observation TOC2"/>
    <w:uiPriority w:val="39"/>
    <w:rsid w:val="00F42E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42E5E"/>
    <w:pPr>
      <w:keepNext/>
      <w:keepLines/>
      <w:spacing w:before="180"/>
      <w:jc w:val="center"/>
    </w:pPr>
  </w:style>
  <w:style w:type="paragraph" w:styleId="Caption">
    <w:name w:val="caption"/>
    <w:basedOn w:val="Normal"/>
    <w:next w:val="Normal"/>
    <w:qFormat/>
    <w:rsid w:val="00F42E5E"/>
    <w:pPr>
      <w:spacing w:after="240"/>
      <w:jc w:val="center"/>
    </w:pPr>
    <w:rPr>
      <w:b/>
      <w:bCs/>
    </w:rPr>
  </w:style>
  <w:style w:type="paragraph" w:styleId="TOC5">
    <w:name w:val="toc 5"/>
    <w:aliases w:val="Observation TOC"/>
    <w:basedOn w:val="TOC4"/>
    <w:semiHidden/>
    <w:rsid w:val="00F42E5E"/>
    <w:pPr>
      <w:tabs>
        <w:tab w:val="right" w:pos="1701"/>
      </w:tabs>
      <w:ind w:left="1701" w:hanging="1701"/>
    </w:pPr>
  </w:style>
  <w:style w:type="paragraph" w:styleId="TOC4">
    <w:name w:val="toc 4"/>
    <w:basedOn w:val="TOC3"/>
    <w:semiHidden/>
    <w:rsid w:val="00F42E5E"/>
    <w:pPr>
      <w:ind w:left="1418" w:hanging="1418"/>
    </w:pPr>
  </w:style>
  <w:style w:type="paragraph" w:styleId="TOC3">
    <w:name w:val="toc 3"/>
    <w:basedOn w:val="TOC2"/>
    <w:semiHidden/>
    <w:rsid w:val="00F42E5E"/>
    <w:pPr>
      <w:ind w:left="1134" w:hanging="1134"/>
    </w:pPr>
  </w:style>
  <w:style w:type="paragraph" w:styleId="TOC2">
    <w:name w:val="toc 2"/>
    <w:basedOn w:val="TOC1"/>
    <w:semiHidden/>
    <w:rsid w:val="00F42E5E"/>
    <w:pPr>
      <w:keepNext w:val="0"/>
      <w:spacing w:before="0"/>
      <w:ind w:left="851" w:hanging="851"/>
    </w:pPr>
    <w:rPr>
      <w:szCs w:val="20"/>
    </w:rPr>
  </w:style>
  <w:style w:type="paragraph" w:styleId="Index2">
    <w:name w:val="index 2"/>
    <w:basedOn w:val="Index1"/>
    <w:semiHidden/>
    <w:rsid w:val="00F42E5E"/>
    <w:pPr>
      <w:ind w:left="284"/>
    </w:pPr>
  </w:style>
  <w:style w:type="paragraph" w:styleId="Index1">
    <w:name w:val="index 1"/>
    <w:basedOn w:val="Normal"/>
    <w:semiHidden/>
    <w:rsid w:val="00F42E5E"/>
    <w:pPr>
      <w:keepLines/>
      <w:spacing w:after="0"/>
    </w:pPr>
  </w:style>
  <w:style w:type="paragraph" w:styleId="DocumentMap">
    <w:name w:val="Document Map"/>
    <w:basedOn w:val="Normal"/>
    <w:semiHidden/>
    <w:rsid w:val="00F42E5E"/>
    <w:pPr>
      <w:shd w:val="clear" w:color="auto" w:fill="000080"/>
    </w:pPr>
    <w:rPr>
      <w:rFonts w:ascii="Tahoma" w:hAnsi="Tahoma" w:cs="Tahoma"/>
    </w:rPr>
  </w:style>
  <w:style w:type="paragraph" w:styleId="ListNumber2">
    <w:name w:val="List Number 2"/>
    <w:basedOn w:val="ListNumber"/>
    <w:rsid w:val="00F42E5E"/>
    <w:pPr>
      <w:ind w:left="851"/>
    </w:pPr>
  </w:style>
  <w:style w:type="paragraph" w:styleId="ListNumber">
    <w:name w:val="List Number"/>
    <w:basedOn w:val="List"/>
    <w:rsid w:val="00F42E5E"/>
  </w:style>
  <w:style w:type="paragraph" w:styleId="List">
    <w:name w:val="List"/>
    <w:basedOn w:val="Normal"/>
    <w:rsid w:val="00F42E5E"/>
    <w:pPr>
      <w:ind w:left="568" w:hanging="284"/>
    </w:pPr>
  </w:style>
  <w:style w:type="paragraph" w:styleId="Header">
    <w:name w:val="header"/>
    <w:rsid w:val="00F42E5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42E5E"/>
    <w:rPr>
      <w:b/>
      <w:bCs/>
      <w:position w:val="6"/>
      <w:sz w:val="16"/>
      <w:szCs w:val="16"/>
    </w:rPr>
  </w:style>
  <w:style w:type="paragraph" w:styleId="FootnoteText">
    <w:name w:val="footnote text"/>
    <w:basedOn w:val="Normal"/>
    <w:semiHidden/>
    <w:rsid w:val="00F42E5E"/>
    <w:pPr>
      <w:keepLines/>
      <w:spacing w:after="0"/>
      <w:ind w:left="454" w:hanging="454"/>
    </w:pPr>
    <w:rPr>
      <w:sz w:val="16"/>
      <w:szCs w:val="16"/>
    </w:rPr>
  </w:style>
  <w:style w:type="paragraph" w:customStyle="1" w:styleId="3GPPHeader">
    <w:name w:val="3GPP_Header"/>
    <w:basedOn w:val="Normal"/>
    <w:rsid w:val="00F42E5E"/>
    <w:pPr>
      <w:tabs>
        <w:tab w:val="left" w:pos="1701"/>
        <w:tab w:val="right" w:pos="9639"/>
      </w:tabs>
      <w:spacing w:after="240"/>
    </w:pPr>
    <w:rPr>
      <w:b/>
      <w:sz w:val="24"/>
    </w:rPr>
  </w:style>
  <w:style w:type="paragraph" w:styleId="TOC9">
    <w:name w:val="toc 9"/>
    <w:basedOn w:val="TOC8"/>
    <w:semiHidden/>
    <w:rsid w:val="00F42E5E"/>
    <w:pPr>
      <w:ind w:left="1418" w:hanging="1418"/>
    </w:pPr>
  </w:style>
  <w:style w:type="paragraph" w:styleId="TOC6">
    <w:name w:val="toc 6"/>
    <w:basedOn w:val="TOC5"/>
    <w:next w:val="Normal"/>
    <w:semiHidden/>
    <w:rsid w:val="00F42E5E"/>
    <w:pPr>
      <w:ind w:left="1985" w:hanging="1985"/>
    </w:pPr>
  </w:style>
  <w:style w:type="paragraph" w:styleId="TOC7">
    <w:name w:val="toc 7"/>
    <w:basedOn w:val="TOC6"/>
    <w:next w:val="Normal"/>
    <w:semiHidden/>
    <w:rsid w:val="00F42E5E"/>
    <w:pPr>
      <w:ind w:left="2268" w:hanging="2268"/>
    </w:pPr>
  </w:style>
  <w:style w:type="paragraph" w:styleId="ListBullet2">
    <w:name w:val="List Bullet 2"/>
    <w:basedOn w:val="ListBullet"/>
    <w:rsid w:val="00F42E5E"/>
    <w:pPr>
      <w:numPr>
        <w:numId w:val="6"/>
      </w:numPr>
    </w:pPr>
  </w:style>
  <w:style w:type="paragraph" w:styleId="ListBullet">
    <w:name w:val="List Bullet"/>
    <w:basedOn w:val="BodyText"/>
    <w:rsid w:val="00F42E5E"/>
    <w:pPr>
      <w:numPr>
        <w:numId w:val="5"/>
      </w:numPr>
    </w:pPr>
  </w:style>
  <w:style w:type="paragraph" w:styleId="ListBullet3">
    <w:name w:val="List Bullet 3"/>
    <w:basedOn w:val="ListBullet2"/>
    <w:rsid w:val="00F42E5E"/>
    <w:pPr>
      <w:numPr>
        <w:numId w:val="7"/>
      </w:numPr>
    </w:pPr>
  </w:style>
  <w:style w:type="paragraph" w:customStyle="1" w:styleId="EQ">
    <w:name w:val="EQ"/>
    <w:basedOn w:val="Normal"/>
    <w:next w:val="Normal"/>
    <w:rsid w:val="00F42E5E"/>
    <w:pPr>
      <w:keepLines/>
      <w:tabs>
        <w:tab w:val="center" w:pos="4536"/>
        <w:tab w:val="right" w:pos="9072"/>
      </w:tabs>
      <w:spacing w:after="180"/>
      <w:jc w:val="left"/>
    </w:pPr>
    <w:rPr>
      <w:noProof/>
      <w:lang w:eastAsia="en-US"/>
    </w:rPr>
  </w:style>
  <w:style w:type="paragraph" w:styleId="List2">
    <w:name w:val="List 2"/>
    <w:basedOn w:val="List"/>
    <w:rsid w:val="00F42E5E"/>
    <w:pPr>
      <w:ind w:left="851"/>
    </w:pPr>
  </w:style>
  <w:style w:type="paragraph" w:styleId="List3">
    <w:name w:val="List 3"/>
    <w:basedOn w:val="List2"/>
    <w:rsid w:val="00F42E5E"/>
    <w:pPr>
      <w:ind w:left="1135"/>
    </w:pPr>
  </w:style>
  <w:style w:type="paragraph" w:styleId="List4">
    <w:name w:val="List 4"/>
    <w:basedOn w:val="List3"/>
    <w:rsid w:val="00F42E5E"/>
    <w:pPr>
      <w:ind w:left="1418"/>
    </w:pPr>
  </w:style>
  <w:style w:type="paragraph" w:styleId="List5">
    <w:name w:val="List 5"/>
    <w:basedOn w:val="List4"/>
    <w:rsid w:val="00F42E5E"/>
    <w:pPr>
      <w:ind w:left="1702"/>
    </w:pPr>
  </w:style>
  <w:style w:type="paragraph" w:customStyle="1" w:styleId="EditorsNote">
    <w:name w:val="Editor's Note"/>
    <w:basedOn w:val="Normal"/>
    <w:rsid w:val="00F42E5E"/>
    <w:pPr>
      <w:keepLines/>
      <w:spacing w:after="180"/>
      <w:ind w:left="1135" w:hanging="851"/>
      <w:jc w:val="left"/>
    </w:pPr>
    <w:rPr>
      <w:color w:val="FF0000"/>
      <w:lang w:eastAsia="en-US"/>
    </w:rPr>
  </w:style>
  <w:style w:type="paragraph" w:styleId="ListBullet4">
    <w:name w:val="List Bullet 4"/>
    <w:basedOn w:val="ListBullet3"/>
    <w:rsid w:val="00F42E5E"/>
    <w:pPr>
      <w:numPr>
        <w:numId w:val="8"/>
      </w:numPr>
    </w:pPr>
  </w:style>
  <w:style w:type="paragraph" w:styleId="ListBullet5">
    <w:name w:val="List Bullet 5"/>
    <w:basedOn w:val="ListBullet4"/>
    <w:rsid w:val="00F42E5E"/>
    <w:pPr>
      <w:numPr>
        <w:numId w:val="4"/>
      </w:numPr>
    </w:pPr>
  </w:style>
  <w:style w:type="paragraph" w:styleId="Footer">
    <w:name w:val="footer"/>
    <w:basedOn w:val="Header"/>
    <w:semiHidden/>
    <w:rsid w:val="00F42E5E"/>
    <w:pPr>
      <w:jc w:val="center"/>
    </w:pPr>
    <w:rPr>
      <w:i/>
      <w:iCs/>
    </w:rPr>
  </w:style>
  <w:style w:type="paragraph" w:customStyle="1" w:styleId="Reference">
    <w:name w:val="Reference"/>
    <w:basedOn w:val="Normal"/>
    <w:rsid w:val="00F42E5E"/>
    <w:pPr>
      <w:numPr>
        <w:numId w:val="2"/>
      </w:numPr>
    </w:pPr>
  </w:style>
  <w:style w:type="paragraph" w:styleId="BalloonText">
    <w:name w:val="Balloon Text"/>
    <w:basedOn w:val="Normal"/>
    <w:semiHidden/>
    <w:rsid w:val="00F42E5E"/>
    <w:rPr>
      <w:rFonts w:ascii="Tahoma" w:hAnsi="Tahoma" w:cs="Tahoma"/>
      <w:sz w:val="16"/>
      <w:szCs w:val="16"/>
    </w:rPr>
  </w:style>
  <w:style w:type="character" w:styleId="PageNumber">
    <w:name w:val="page number"/>
    <w:basedOn w:val="DefaultParagraphFont"/>
    <w:semiHidden/>
    <w:rsid w:val="00F42E5E"/>
  </w:style>
  <w:style w:type="paragraph" w:styleId="BodyText">
    <w:name w:val="Body Text"/>
    <w:basedOn w:val="Normal"/>
    <w:link w:val="BodyTextChar"/>
    <w:rsid w:val="00F42E5E"/>
  </w:style>
  <w:style w:type="character" w:styleId="Hyperlink">
    <w:name w:val="Hyperlink"/>
    <w:uiPriority w:val="99"/>
    <w:rsid w:val="00F42E5E"/>
    <w:rPr>
      <w:color w:val="0000FF"/>
      <w:u w:val="single"/>
      <w:lang w:val="en-GB"/>
    </w:rPr>
  </w:style>
  <w:style w:type="character" w:styleId="FollowedHyperlink">
    <w:name w:val="FollowedHyperlink"/>
    <w:semiHidden/>
    <w:rsid w:val="00F42E5E"/>
    <w:rPr>
      <w:color w:val="FF0000"/>
      <w:u w:val="single"/>
    </w:rPr>
  </w:style>
  <w:style w:type="character" w:styleId="CommentReference">
    <w:name w:val="annotation reference"/>
    <w:semiHidden/>
    <w:rsid w:val="00F42E5E"/>
    <w:rPr>
      <w:sz w:val="16"/>
      <w:szCs w:val="16"/>
    </w:rPr>
  </w:style>
  <w:style w:type="paragraph" w:styleId="CommentText">
    <w:name w:val="annotation text"/>
    <w:basedOn w:val="Normal"/>
    <w:semiHidden/>
    <w:rsid w:val="00F42E5E"/>
  </w:style>
  <w:style w:type="paragraph" w:styleId="CommentSubject">
    <w:name w:val="annotation subject"/>
    <w:basedOn w:val="CommentText"/>
    <w:next w:val="CommentText"/>
    <w:semiHidden/>
    <w:rsid w:val="00F42E5E"/>
    <w:rPr>
      <w:b/>
      <w:bCs/>
    </w:rPr>
  </w:style>
  <w:style w:type="character" w:customStyle="1" w:styleId="Heading1Char">
    <w:name w:val="Heading 1 Char"/>
    <w:link w:val="Heading1"/>
    <w:rsid w:val="00F42E5E"/>
    <w:rPr>
      <w:rFonts w:ascii="Arial" w:hAnsi="Arial" w:cs="Arial"/>
      <w:sz w:val="36"/>
      <w:szCs w:val="36"/>
      <w:lang w:val="en-GB"/>
    </w:rPr>
  </w:style>
  <w:style w:type="paragraph" w:customStyle="1" w:styleId="B1">
    <w:name w:val="B1"/>
    <w:basedOn w:val="List"/>
    <w:rsid w:val="00F42E5E"/>
    <w:pPr>
      <w:spacing w:after="180"/>
      <w:jc w:val="left"/>
    </w:pPr>
    <w:rPr>
      <w:lang w:eastAsia="en-US"/>
    </w:rPr>
  </w:style>
  <w:style w:type="paragraph" w:customStyle="1" w:styleId="B2">
    <w:name w:val="B2"/>
    <w:basedOn w:val="List2"/>
    <w:rsid w:val="00F42E5E"/>
    <w:pPr>
      <w:spacing w:after="180"/>
      <w:jc w:val="left"/>
    </w:pPr>
    <w:rPr>
      <w:lang w:eastAsia="en-US"/>
    </w:rPr>
  </w:style>
  <w:style w:type="paragraph" w:customStyle="1" w:styleId="B3">
    <w:name w:val="B3"/>
    <w:basedOn w:val="List3"/>
    <w:rsid w:val="00F42E5E"/>
    <w:pPr>
      <w:spacing w:after="180"/>
      <w:jc w:val="left"/>
    </w:pPr>
    <w:rPr>
      <w:lang w:eastAsia="en-US"/>
    </w:rPr>
  </w:style>
  <w:style w:type="paragraph" w:customStyle="1" w:styleId="B4">
    <w:name w:val="B4"/>
    <w:basedOn w:val="List4"/>
    <w:rsid w:val="00F42E5E"/>
    <w:pPr>
      <w:spacing w:after="180"/>
      <w:jc w:val="left"/>
    </w:pPr>
    <w:rPr>
      <w:lang w:eastAsia="en-US"/>
    </w:rPr>
  </w:style>
  <w:style w:type="paragraph" w:customStyle="1" w:styleId="Proposal">
    <w:name w:val="Proposal"/>
    <w:basedOn w:val="Normal"/>
    <w:rsid w:val="00F42E5E"/>
    <w:pPr>
      <w:numPr>
        <w:numId w:val="3"/>
      </w:numPr>
      <w:tabs>
        <w:tab w:val="clear" w:pos="1304"/>
        <w:tab w:val="left" w:pos="1701"/>
      </w:tabs>
      <w:ind w:left="1701" w:hanging="1701"/>
    </w:pPr>
    <w:rPr>
      <w:b/>
      <w:bCs/>
    </w:rPr>
  </w:style>
  <w:style w:type="character" w:customStyle="1" w:styleId="BodyTextChar">
    <w:name w:val="Body Text Char"/>
    <w:link w:val="BodyText"/>
    <w:rsid w:val="00F42E5E"/>
    <w:rPr>
      <w:rFonts w:ascii="Arial" w:hAnsi="Arial"/>
      <w:lang w:val="en-GB"/>
    </w:rPr>
  </w:style>
  <w:style w:type="paragraph" w:customStyle="1" w:styleId="B5">
    <w:name w:val="B5"/>
    <w:basedOn w:val="List5"/>
    <w:rsid w:val="00F42E5E"/>
    <w:pPr>
      <w:spacing w:after="180"/>
      <w:jc w:val="left"/>
    </w:pPr>
    <w:rPr>
      <w:lang w:eastAsia="en-US"/>
    </w:rPr>
  </w:style>
  <w:style w:type="paragraph" w:customStyle="1" w:styleId="EX">
    <w:name w:val="EX"/>
    <w:basedOn w:val="Normal"/>
    <w:rsid w:val="00F42E5E"/>
    <w:pPr>
      <w:keepLines/>
      <w:spacing w:after="180"/>
      <w:ind w:left="1702" w:hanging="1418"/>
      <w:jc w:val="left"/>
    </w:pPr>
    <w:rPr>
      <w:lang w:eastAsia="en-US"/>
    </w:rPr>
  </w:style>
  <w:style w:type="paragraph" w:customStyle="1" w:styleId="EW">
    <w:name w:val="EW"/>
    <w:basedOn w:val="EX"/>
    <w:rsid w:val="00F42E5E"/>
    <w:pPr>
      <w:spacing w:after="0"/>
    </w:pPr>
  </w:style>
  <w:style w:type="paragraph" w:customStyle="1" w:styleId="TAL">
    <w:name w:val="TAL"/>
    <w:basedOn w:val="Normal"/>
    <w:rsid w:val="00F42E5E"/>
    <w:pPr>
      <w:keepNext/>
      <w:keepLines/>
      <w:spacing w:after="0"/>
      <w:jc w:val="left"/>
    </w:pPr>
    <w:rPr>
      <w:sz w:val="18"/>
      <w:lang w:eastAsia="en-US"/>
    </w:rPr>
  </w:style>
  <w:style w:type="paragraph" w:customStyle="1" w:styleId="TAC">
    <w:name w:val="TAC"/>
    <w:basedOn w:val="TAL"/>
    <w:rsid w:val="00F42E5E"/>
    <w:pPr>
      <w:jc w:val="center"/>
    </w:pPr>
  </w:style>
  <w:style w:type="paragraph" w:customStyle="1" w:styleId="TAH">
    <w:name w:val="TAH"/>
    <w:basedOn w:val="TAC"/>
    <w:rsid w:val="00F42E5E"/>
    <w:rPr>
      <w:b/>
    </w:rPr>
  </w:style>
  <w:style w:type="paragraph" w:customStyle="1" w:styleId="TAN">
    <w:name w:val="TAN"/>
    <w:basedOn w:val="TAL"/>
    <w:rsid w:val="00F42E5E"/>
    <w:pPr>
      <w:ind w:left="851" w:hanging="851"/>
    </w:pPr>
  </w:style>
  <w:style w:type="paragraph" w:customStyle="1" w:styleId="TAR">
    <w:name w:val="TAR"/>
    <w:basedOn w:val="TAL"/>
    <w:rsid w:val="00F42E5E"/>
    <w:pPr>
      <w:jc w:val="right"/>
    </w:pPr>
  </w:style>
  <w:style w:type="paragraph" w:customStyle="1" w:styleId="TH">
    <w:name w:val="TH"/>
    <w:basedOn w:val="Normal"/>
    <w:rsid w:val="00F42E5E"/>
    <w:pPr>
      <w:keepNext/>
      <w:keepLines/>
      <w:spacing w:before="60" w:after="180"/>
      <w:jc w:val="center"/>
    </w:pPr>
    <w:rPr>
      <w:b/>
      <w:lang w:eastAsia="en-US"/>
    </w:rPr>
  </w:style>
  <w:style w:type="paragraph" w:customStyle="1" w:styleId="TF">
    <w:name w:val="TF"/>
    <w:basedOn w:val="TH"/>
    <w:rsid w:val="00F42E5E"/>
    <w:pPr>
      <w:keepNext w:val="0"/>
      <w:spacing w:before="0" w:after="240"/>
    </w:pPr>
  </w:style>
  <w:style w:type="paragraph" w:customStyle="1" w:styleId="TT">
    <w:name w:val="TT"/>
    <w:basedOn w:val="Heading1"/>
    <w:next w:val="Normal"/>
    <w:rsid w:val="00F42E5E"/>
    <w:pPr>
      <w:numPr>
        <w:numId w:val="0"/>
      </w:numPr>
      <w:ind w:left="1134" w:hanging="1134"/>
      <w:outlineLvl w:val="9"/>
    </w:pPr>
    <w:rPr>
      <w:rFonts w:cs="Times New Roman"/>
      <w:szCs w:val="20"/>
      <w:lang w:eastAsia="en-US"/>
    </w:rPr>
  </w:style>
  <w:style w:type="paragraph" w:customStyle="1" w:styleId="ZA">
    <w:name w:val="ZA"/>
    <w:rsid w:val="00F42E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2E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42E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42E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42E5E"/>
  </w:style>
  <w:style w:type="paragraph" w:customStyle="1" w:styleId="ZH">
    <w:name w:val="ZH"/>
    <w:rsid w:val="00F42E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42E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42E5E"/>
    <w:pPr>
      <w:framePr w:hRule="auto" w:wrap="notBeside" w:y="852"/>
    </w:pPr>
    <w:rPr>
      <w:i w:val="0"/>
      <w:sz w:val="40"/>
    </w:rPr>
  </w:style>
  <w:style w:type="paragraph" w:customStyle="1" w:styleId="ZU">
    <w:name w:val="ZU"/>
    <w:rsid w:val="00F42E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42E5E"/>
    <w:pPr>
      <w:framePr w:wrap="notBeside" w:y="16161"/>
    </w:pPr>
  </w:style>
  <w:style w:type="paragraph" w:customStyle="1" w:styleId="FP">
    <w:name w:val="FP"/>
    <w:basedOn w:val="Normal"/>
    <w:rsid w:val="00F42E5E"/>
    <w:pPr>
      <w:spacing w:after="0"/>
      <w:jc w:val="left"/>
    </w:pPr>
    <w:rPr>
      <w:lang w:eastAsia="en-US"/>
    </w:rPr>
  </w:style>
  <w:style w:type="paragraph" w:customStyle="1" w:styleId="Observation">
    <w:name w:val="Observation"/>
    <w:basedOn w:val="Proposal"/>
    <w:qFormat/>
    <w:rsid w:val="00F42E5E"/>
    <w:pPr>
      <w:numPr>
        <w:numId w:val="13"/>
      </w:numPr>
      <w:ind w:left="1701" w:hanging="1701"/>
    </w:pPr>
  </w:style>
  <w:style w:type="paragraph" w:styleId="TableofFigures">
    <w:name w:val="table of figures"/>
    <w:basedOn w:val="Normal"/>
    <w:next w:val="Normal"/>
    <w:uiPriority w:val="99"/>
    <w:rsid w:val="00F42E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269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26903"/>
    <w:rPr>
      <w:rFonts w:ascii="Arial" w:eastAsia="MS Mincho" w:hAnsi="Arial"/>
      <w:szCs w:val="24"/>
      <w:lang w:val="en-GB" w:eastAsia="en-GB"/>
    </w:rPr>
  </w:style>
  <w:style w:type="paragraph" w:styleId="BodyText2">
    <w:name w:val="Body Text 2"/>
    <w:basedOn w:val="Normal"/>
    <w:link w:val="BodyText2Char"/>
    <w:unhideWhenUsed/>
    <w:rsid w:val="00F85547"/>
    <w:pPr>
      <w:spacing w:line="480" w:lineRule="auto"/>
    </w:pPr>
  </w:style>
  <w:style w:type="character" w:customStyle="1" w:styleId="BodyText2Char">
    <w:name w:val="Body Text 2 Char"/>
    <w:basedOn w:val="DefaultParagraphFont"/>
    <w:link w:val="BodyText2"/>
    <w:rsid w:val="00F855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5NUHHDQN7SK2-1-116301</_dlc_DocId>
    <TaxCatchAll xmlns="08b2df90-05d3-4030-90d4-c9feeb4a1cd9">
      <Value>10</Value>
      <Value>9</Value>
      <Value>8</Value>
    </TaxCatchAll>
    <_dlc_DocIdUrl xmlns="08b2df90-05d3-4030-90d4-c9feeb4a1cd9">
      <Url>https://ericoll.internal.ericsson.com/sites/STAR/_layouts/DocIdRedir.aspx?ID=5NUHHDQN7SK2-1-116301</Url>
      <Description>5NUHHDQN7SK2-1-116301</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IconOverlay xmlns="http://schemas.microsoft.com/sharepoint/v4" xsi:nil="true"/>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14A0F-108A-4698-BD07-45BC828019AC}">
  <ds:schemaRefs>
    <ds:schemaRef ds:uri="http://schemas.microsoft.com/sharepoint/v3/contenttype/forms"/>
  </ds:schemaRefs>
</ds:datastoreItem>
</file>

<file path=customXml/itemProps2.xml><?xml version="1.0" encoding="utf-8"?>
<ds:datastoreItem xmlns:ds="http://schemas.openxmlformats.org/officeDocument/2006/customXml" ds:itemID="{E0FCD8BF-5AF6-4F6A-A674-E0DF577F2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64059-9FBE-48EA-B3F8-D018DE194A6D}">
  <ds:schemaRefs>
    <ds:schemaRef ds:uri="http://schemas.microsoft.com/sharepoint/events"/>
  </ds:schemaRefs>
</ds:datastoreItem>
</file>

<file path=customXml/itemProps4.xml><?xml version="1.0" encoding="utf-8"?>
<ds:datastoreItem xmlns:ds="http://schemas.openxmlformats.org/officeDocument/2006/customXml" ds:itemID="{0BDD85A6-6A43-41AA-9D83-8DF294277F22}">
  <ds:schemaRefs>
    <ds:schemaRef ds:uri="Microsoft.SharePoint.Taxonomy.ContentTypeSync"/>
  </ds:schemaRefs>
</ds:datastoreItem>
</file>

<file path=customXml/itemProps5.xml><?xml version="1.0" encoding="utf-8"?>
<ds:datastoreItem xmlns:ds="http://schemas.openxmlformats.org/officeDocument/2006/customXml" ds:itemID="{4AB7C0EB-45D8-4AF5-A5DB-632FF737288C}">
  <ds:schemaRefs>
    <ds:schemaRef ds:uri="http://schemas.microsoft.com/office/2006/metadata/longProperties"/>
  </ds:schemaRefs>
</ds:datastoreItem>
</file>

<file path=customXml/itemProps6.xml><?xml version="1.0" encoding="utf-8"?>
<ds:datastoreItem xmlns:ds="http://schemas.openxmlformats.org/officeDocument/2006/customXml" ds:itemID="{A14A176D-45AA-4A8A-AC79-B827A8EEBBE7}">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7.xml><?xml version="1.0" encoding="utf-8"?>
<ds:datastoreItem xmlns:ds="http://schemas.openxmlformats.org/officeDocument/2006/customXml" ds:itemID="{B376FE0B-AEF1-4B36-BEB6-7610E974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158</TotalTime>
  <Pages>3</Pages>
  <Words>582</Words>
  <Characters>4719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14</cp:revision>
  <cp:lastPrinted>2008-01-31T00:09:00Z</cp:lastPrinted>
  <dcterms:created xsi:type="dcterms:W3CDTF">2017-03-02T08:47:00Z</dcterms:created>
  <dcterms:modified xsi:type="dcterms:W3CDTF">2017-05-05T22:17:00Z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2016-07-31T22:00:00Z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ce69e63d-8769-435b-a9cd-4d78c35d4dea</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ies>
</file>